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Ленинский сельсовет </w:t>
      </w:r>
    </w:p>
    <w:p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Оренбургского района </w:t>
      </w:r>
    </w:p>
    <w:p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области</w:t>
      </w:r>
    </w:p>
    <w:p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10.04.2020</w:t>
      </w:r>
      <w:bookmarkStart w:id="0" w:name="_GoBack"/>
      <w:bookmarkEnd w:id="0"/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№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</w:t>
      </w:r>
      <w:r w:rsidRPr="00C25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«Формирование комфортной городской среды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на территории муниципального образования Ленинский сельсовет Оренбургского района Оренбургской области»               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 программы</w:t>
      </w: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081"/>
      </w:tblGrid>
      <w:tr w:rsidR="00C253B2" w:rsidRPr="00C253B2" w:rsidTr="00D141CA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C253B2" w:rsidRPr="00C253B2" w:rsidTr="00D141CA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Приказ Министерства строительства и жилищно-коммунального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Ленинский сельсовет </w:t>
            </w:r>
          </w:p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Цель муниципальной 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создание  благоприятных условий для системного повышения  качества и комфорта городской среды, 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уровня  благоустройства территории МО Ленинский сельсовет.</w:t>
            </w:r>
          </w:p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МО Ленинский сельсовет;</w:t>
            </w:r>
          </w:p>
          <w:p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МО Ленинский сельсовет;</w:t>
            </w:r>
          </w:p>
          <w:p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приведения территорий в соответствие с  Правилами благоустройства территории муниципального образования Ленинский сельсовет, отвечающими современным требованиям к созданию комфортной среды проживания граждан;</w:t>
            </w:r>
          </w:p>
          <w:p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C253B2" w:rsidRPr="00C253B2" w:rsidTr="00D141CA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дворовых территорий многоквартирных домов.</w:t>
            </w:r>
          </w:p>
          <w:p w:rsidR="00C253B2" w:rsidRPr="00C253B2" w:rsidRDefault="00C253B2" w:rsidP="00C253B2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общественных  территорий.</w:t>
            </w:r>
          </w:p>
          <w:p w:rsidR="00C253B2" w:rsidRPr="00C253B2" w:rsidRDefault="00C253B2" w:rsidP="00C253B2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</w:p>
          <w:p w:rsidR="00C253B2" w:rsidRPr="00C253B2" w:rsidRDefault="00C253B2" w:rsidP="00C253B2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1. Количество благоустроенных дворовых территорий МКД </w:t>
            </w: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(единиц)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1.1. Площадь благоустроенных дворовых территорий МКД.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2. Количество благоустроенных территорий общего 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пользования </w:t>
            </w: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(единиц)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..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2.1. Площадь благоустроенных территорий общего пользования.</w:t>
            </w:r>
          </w:p>
          <w:p w:rsidR="00C253B2" w:rsidRPr="00C253B2" w:rsidRDefault="00C253B2" w:rsidP="00C253B2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реализованных проектов благоустройства территорий.</w:t>
            </w:r>
          </w:p>
          <w:p w:rsidR="00C253B2" w:rsidRPr="00C253B2" w:rsidRDefault="00C253B2" w:rsidP="00C253B2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2018-2024 гг.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C253B2" w:rsidRPr="00C253B2" w:rsidTr="00D141CA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благоприятной среды обитания.</w:t>
            </w:r>
          </w:p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комфортности проживания населения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;.</w:t>
            </w:r>
            <w:proofErr w:type="gramEnd"/>
          </w:p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привлекательных для населения зон отдыха.</w:t>
            </w:r>
          </w:p>
          <w:p w:rsidR="00C253B2" w:rsidRPr="00C253B2" w:rsidRDefault="00C253B2" w:rsidP="00C253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Приведение в нормативное состояние  дворовых территорий МО Ленинский сельсовет. </w:t>
            </w:r>
          </w:p>
          <w:p w:rsidR="00C253B2" w:rsidRPr="00C253B2" w:rsidRDefault="00C253B2" w:rsidP="00C253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color w:val="2D2D2D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C253B2" w:rsidRPr="00C253B2" w:rsidRDefault="00C253B2" w:rsidP="00C253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53B2" w:rsidRPr="00C253B2" w:rsidRDefault="00C253B2" w:rsidP="00C253B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Список определений, используемых в муниципальной программе</w:t>
      </w: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благоустройство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инвентаризация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Calibri"/>
          <w:spacing w:val="2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минимальный перечень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работ по благоустройству дворовых </w:t>
      </w: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lastRenderedPageBreak/>
        <w:t xml:space="preserve">территорий 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– ремонт дворовых </w:t>
      </w:r>
      <w:r w:rsidRPr="00C253B2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проездов, ремонт (устройство) тротуаров, ремонт подходов к входам МКД, об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>еспечение освещения дворовых территорий, установка скамеек, урн;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дополнительные виды работ по благоустройству дворовых  территорий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инвентаризация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общественные территории муниципального образования Ленинский сельсовет Оренбургского района (территории общего пользования)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дизайн-проект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  <w:proofErr w:type="gramEnd"/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i/>
          <w:spacing w:val="-2"/>
          <w:sz w:val="28"/>
          <w:szCs w:val="28"/>
          <w:lang w:eastAsia="ru-RU"/>
        </w:rPr>
        <w:t>дворовая территория многоквартирных домов (далее – МКД)</w:t>
      </w:r>
      <w:r w:rsidRPr="00C253B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паспорт объекта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элементы благоустройства территории</w:t>
      </w:r>
      <w:r w:rsidRPr="00C253B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</w:p>
    <w:p w:rsidR="00C253B2" w:rsidRPr="00C253B2" w:rsidRDefault="00C253B2" w:rsidP="00C253B2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Характеристика текущего состояния сферы благоустройства 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территорий общего пользования муниципального образования Ленинский сельсовет Оренбургского района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Ленинский сельсовет – это динамично развивающаяся часть Оренбургского района. На территории сельсовета расположены современные жилые комплексы «Заречье», «Пушкино», «Сосновый квартал». 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Многоквартирные дома, расположенные на территории вышеуказанных жилых комплексов построены менее 15 лет назад, имеют благоустроенную дворовую территорию, подъездные пути, детские площадки. 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исторической части Ленинского сельсовета расположены 5 многоквартирных жилых домов, построенных более 30 лет назад.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благоустройства этой части Ленинского сельсовета имеется ряд проблем: низкий уровень экономической привлекательности территории общего пользования из-за наличия инфраструктурных проблем. Пришло в негодность асфальтовое покрытие дворовых территорий, работы во дворах по уходу за зелеными насаждениями, удаление старых и больных деревьев не проводятся.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проблемами являются: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асфальтобетонного покрытия;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объекты, предназначенные для обслуживания лиц с ограниченными возможностями);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большого количества зеленых насаждений.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исторической части п. Ленина в районе ул. Молодёжной организовано место для досуга детей младшего возраста с установкой игрового комплекса, однако  игровое оборудование устарело и не соответствует нормам безопасности, так как рядом проходит автомобильная дорога и нет специального ограждения для  детской площадки.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ул. Ленинская п. Ленина есть территория, предназначенная для размещения сквера, но она не облагорожена и требует привлечения материальных и трудовых затрат.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обустройства территории планируемого сквера в этом месте объясняется востребованностью у жителей наличия места отдыха в данном районе. Такая востребованность объясняется близким расположением здания центра культуры и библиотечного обслуживания п. Ленина, мемориала посвящённому падшим воинам ВОВ, а также административного здания администрации МО Ленинский сельсовет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набережной реки Сакмара. Существующие транспортные и пешеходные потоки делают предполагаемое пространство для благоустройства наиболее привлекательным с точки зрения создания удо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дл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жителей, повышения привлекательности села для гостей и развития предпринимательства.</w:t>
      </w:r>
    </w:p>
    <w:p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Внешний облик села, его 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степени благоустроенности территории, от площади озеленения,  обустроенных мест отдыха жителей и гостей посёлка.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Для защиты пространства от вредных факторов среды (шум, пыль, загазованность) требуется увеличение площади озеленения территорий муниципального образования.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создают образ поселка,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связи с этим следует создать многофункциональное разнообразие дворового пространства - насыщенность территорий жилых комплексов разнообразными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озеленение, уход за зелеными насаждениями;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малыми архитектурными формами, фонтанами, иными некапитальными объектами;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пешеходных дорожек;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освещение территорий, в 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декоративное;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площадок для отдыха, детских, спортивных площадок;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 и урн, контейнеров для сбора мусора;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цветников;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физической, пространственной и информационной доступности общественных территорий для инвалидов и других мало мобильных групп населения.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 проведении мероприятий требуется проведение комплекса работ по ремонту и восстановлению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Пешеходная зона должна быть доступна и комфортна для различных категорий граждан, в том числе для маломобильных групп населения, а также при различных погодных условиях.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всего комплекса работ, предусмотренных муниципальной программой создаст условия для благоустроенности и придания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привлекательности объектам озеленения муниципального образования Ленинский сельсовет Оренбургского района Оренбургской области.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Благоустройство территорий является одним из наиболее эффективных инструментов повышения привлекательности муниципального образования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села, обеспечит красоту и стабильность функционирования поселения, а также комфортные и безопасные условия проживания и жизнедеятельности его населения, обеспечит благоприятную, комфортную, доступную городскую среду для жителей и гостей сельского поселения,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муниципального образования.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Анализ существующего состояния благоустройства общественных и дворовых и территорий МО Ленинский сельсовет показал, что уровень их комфортности не отвечает современным требованиям, работа по благоустройству пока не приобрела комплексного и постоянного характера.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253B2" w:rsidRPr="00C253B2" w:rsidRDefault="00C253B2" w:rsidP="00C253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1: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текущем состоянии сферы благоустройства территории муниципального образования Ленинский сельсовет Оренбургского района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971"/>
        <w:gridCol w:w="851"/>
        <w:gridCol w:w="1276"/>
        <w:gridCol w:w="850"/>
        <w:gridCol w:w="1276"/>
        <w:gridCol w:w="992"/>
      </w:tblGrid>
      <w:tr w:rsidR="00C253B2" w:rsidRPr="00C253B2" w:rsidTr="00D141CA">
        <w:tc>
          <w:tcPr>
            <w:tcW w:w="673" w:type="dxa"/>
            <w:vMerge w:val="restart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71" w:type="dxa"/>
            <w:vMerge w:val="restart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Ед. изм.</w:t>
            </w:r>
          </w:p>
        </w:tc>
        <w:tc>
          <w:tcPr>
            <w:tcW w:w="4394" w:type="dxa"/>
            <w:gridSpan w:val="4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Значения показателей</w:t>
            </w:r>
          </w:p>
        </w:tc>
      </w:tr>
      <w:tr w:rsidR="00C253B2" w:rsidRPr="00C253B2" w:rsidTr="00D141CA">
        <w:tc>
          <w:tcPr>
            <w:tcW w:w="673" w:type="dxa"/>
            <w:vMerge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971" w:type="dxa"/>
            <w:vMerge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Merge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на 2018</w:t>
            </w: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на 2019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Общее количество дворовых территорий многоквартирных домов на территории                                      п. Ленина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34 </w:t>
            </w: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34 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Площадь всех дворовых территорий многоквартирных домов на территории                     п. Ленина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тыс.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тыс.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8,0</w:t>
            </w: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8,0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Общая численность населения поселения 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4,4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349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Доля населения, проживающего в многоквартирных домах с благоустроенными </w:t>
            </w: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дворовыми территориями от общей численности населения, проживающих в МКД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highlight w:val="yellow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</w:tr>
      <w:tr w:rsidR="00C253B2" w:rsidRPr="00C253B2" w:rsidTr="00D141CA"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Количество благоустроенных площадок, специально оборудованных для отдыха, общения и проведения досуга  в п. Ленина</w:t>
            </w: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highlight w:val="yellow"/>
                <w:shd w:val="clear" w:color="auto" w:fill="FFFFFF"/>
                <w:lang w:eastAsia="ru-RU"/>
              </w:rPr>
            </w:pPr>
          </w:p>
        </w:tc>
      </w:tr>
      <w:tr w:rsidR="00C253B2" w:rsidRPr="00C253B2" w:rsidTr="00D141CA">
        <w:trPr>
          <w:trHeight w:val="160"/>
        </w:trPr>
        <w:tc>
          <w:tcPr>
            <w:tcW w:w="67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97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C253B2" w:rsidRPr="00C253B2" w:rsidRDefault="00C253B2" w:rsidP="00C253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Ул. Ленинская, 31 а</w:t>
            </w:r>
          </w:p>
        </w:tc>
        <w:tc>
          <w:tcPr>
            <w:tcW w:w="850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Ул. Ленинская 31 а</w:t>
            </w:r>
          </w:p>
        </w:tc>
        <w:tc>
          <w:tcPr>
            <w:tcW w:w="992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да</w:t>
            </w:r>
          </w:p>
        </w:tc>
      </w:tr>
    </w:tbl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253B2" w:rsidRPr="00C253B2" w:rsidRDefault="00C253B2" w:rsidP="00C253B2">
      <w:pPr>
        <w:tabs>
          <w:tab w:val="left" w:pos="0"/>
        </w:tabs>
        <w:spacing w:after="15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1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цели, задачи, сроки реализации Программы.</w:t>
      </w:r>
    </w:p>
    <w:p w:rsidR="00C253B2" w:rsidRPr="00C253B2" w:rsidRDefault="00C253B2" w:rsidP="00C253B2">
      <w:pPr>
        <w:tabs>
          <w:tab w:val="left" w:pos="0"/>
        </w:tabs>
        <w:suppressAutoHyphens/>
        <w:autoSpaceDE w:val="0"/>
        <w:spacing w:after="15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tabs>
          <w:tab w:val="left" w:pos="0"/>
        </w:tabs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- это   комплекс    мероприятий, направленных на создание условий для обеспечения комфортных, безопасных условий проживания населения МО Ленинский сельсовет.</w:t>
      </w:r>
    </w:p>
    <w:p w:rsidR="00C253B2" w:rsidRPr="00C253B2" w:rsidRDefault="00C253B2" w:rsidP="00C253B2">
      <w:pPr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(строительство детских и спортивных площадок, зон отдыха, парковок и автостоянок, озеленение территорий, устройство наружного освещения и т.п.).      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Применение программно-целевого метода позволит обеспечить системный подход  к решению существующих проблем в сфере благоустройства дворовых и общественных территорий МО Ленинский сельсовет, а также повысить эффективность и результативность расходования бюджетных средств. В данных целях 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программе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предусматривается: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привлечение к участию в разработке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архитектурных  специальностей вузов, в том числе выпускников, и архитекторов;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маломобильных граждан в зоне общественных пространств;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yandex-sans" w:eastAsia="Calibri" w:hAnsi="yandex-sans" w:cs="Calibri"/>
          <w:color w:val="000000"/>
          <w:sz w:val="23"/>
          <w:szCs w:val="23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решения задач, направленных на достижение цели Программы, в ее составе предусмотрены основные мероприятия, сформированные с учетом группировки мероприятий, с помощью которых выполняются наиболее важные задачи.</w:t>
      </w:r>
      <w:r w:rsidRPr="00C253B2">
        <w:rPr>
          <w:rFonts w:ascii="yandex-sans" w:eastAsia="Calibri" w:hAnsi="yandex-sans" w:cs="Calibri"/>
          <w:color w:val="000000"/>
          <w:sz w:val="23"/>
          <w:szCs w:val="23"/>
          <w:lang w:eastAsia="ru-RU"/>
        </w:rPr>
        <w:t xml:space="preserve">           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и значениях целевых показателей (индикаторов) Программы приведены в таблице №2 настоящей Программы.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Сроки реализации программы 2018-2024 годы.</w:t>
      </w:r>
      <w:r w:rsidRPr="00C253B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Этапы не выделяются.</w:t>
      </w:r>
      <w:r w:rsidRPr="00C253B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53B2" w:rsidRPr="00C253B2" w:rsidRDefault="00C253B2" w:rsidP="00C253B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green"/>
          <w:lang w:eastAsia="ru-RU"/>
        </w:rPr>
        <w:sectPr w:rsidR="00C253B2" w:rsidRPr="00C253B2" w:rsidSect="00A90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3B2" w:rsidRPr="00C253B2" w:rsidRDefault="00C253B2" w:rsidP="00C253B2">
      <w:pPr>
        <w:keepNext/>
        <w:keepLines/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 xml:space="preserve">Таблица 2: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целевых показателях (индикаторах) реализации мероприятий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C253B2" w:rsidRPr="00C253B2" w:rsidTr="00D141CA">
        <w:trPr>
          <w:trHeight w:val="20"/>
        </w:trPr>
        <w:tc>
          <w:tcPr>
            <w:tcW w:w="582" w:type="dxa"/>
            <w:vMerge w:val="restart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14" w:type="dxa"/>
            <w:gridSpan w:val="7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C253B2" w:rsidRPr="00C253B2" w:rsidTr="00D141CA">
        <w:trPr>
          <w:trHeight w:val="20"/>
        </w:trPr>
        <w:tc>
          <w:tcPr>
            <w:tcW w:w="582" w:type="dxa"/>
            <w:vMerge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2019</w:t>
            </w:r>
          </w:p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завершения действия программы</w:t>
            </w:r>
          </w:p>
        </w:tc>
      </w:tr>
      <w:tr w:rsidR="00C253B2" w:rsidRPr="00C253B2" w:rsidTr="00D141CA">
        <w:trPr>
          <w:trHeight w:val="20"/>
        </w:trPr>
        <w:tc>
          <w:tcPr>
            <w:tcW w:w="582" w:type="dxa"/>
            <w:vMerge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8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C253B2" w:rsidRPr="00C253B2" w:rsidTr="00D141CA">
        <w:trPr>
          <w:trHeight w:val="21"/>
          <w:tblHeader/>
        </w:trPr>
        <w:tc>
          <w:tcPr>
            <w:tcW w:w="582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253B2" w:rsidRPr="00C253B2" w:rsidTr="00D141CA">
        <w:trPr>
          <w:trHeight w:val="21"/>
        </w:trPr>
        <w:tc>
          <w:tcPr>
            <w:tcW w:w="582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МКД от общего количества дворовых территорий </w:t>
            </w:r>
          </w:p>
        </w:tc>
        <w:tc>
          <w:tcPr>
            <w:tcW w:w="850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53B2" w:rsidRPr="00C253B2" w:rsidTr="00D141CA">
        <w:trPr>
          <w:trHeight w:val="21"/>
        </w:trPr>
        <w:tc>
          <w:tcPr>
            <w:tcW w:w="582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благоустроенных дворовых территорий МКД</w:t>
            </w:r>
          </w:p>
        </w:tc>
        <w:tc>
          <w:tcPr>
            <w:tcW w:w="850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B2" w:rsidRPr="00C253B2" w:rsidTr="00D141CA">
        <w:trPr>
          <w:trHeight w:val="21"/>
        </w:trPr>
        <w:tc>
          <w:tcPr>
            <w:tcW w:w="582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850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53B2" w:rsidRPr="00C253B2" w:rsidTr="00D141CA">
        <w:trPr>
          <w:trHeight w:val="21"/>
        </w:trPr>
        <w:tc>
          <w:tcPr>
            <w:tcW w:w="582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благоустроенных общественных территорий </w:t>
            </w:r>
          </w:p>
        </w:tc>
        <w:tc>
          <w:tcPr>
            <w:tcW w:w="850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B2" w:rsidRPr="00C253B2" w:rsidTr="00D141CA">
        <w:trPr>
          <w:trHeight w:val="21"/>
        </w:trPr>
        <w:tc>
          <w:tcPr>
            <w:tcW w:w="582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и общественных территорий</w:t>
            </w:r>
          </w:p>
        </w:tc>
        <w:tc>
          <w:tcPr>
            <w:tcW w:w="850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53B2" w:rsidRPr="00C253B2" w:rsidTr="00D141CA">
        <w:trPr>
          <w:trHeight w:val="21"/>
        </w:trPr>
        <w:tc>
          <w:tcPr>
            <w:tcW w:w="582" w:type="dxa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реализованных проектов благоустройства  территорий</w:t>
            </w:r>
          </w:p>
        </w:tc>
        <w:tc>
          <w:tcPr>
            <w:tcW w:w="850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3B2" w:rsidRPr="00C253B2" w:rsidRDefault="00C253B2" w:rsidP="00C25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tabs>
          <w:tab w:val="left" w:pos="0"/>
        </w:tabs>
        <w:suppressAutoHyphens/>
        <w:autoSpaceDE w:val="0"/>
        <w:spacing w:after="15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253B2" w:rsidRPr="00C253B2" w:rsidSect="00A90E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53B2" w:rsidRPr="00C253B2" w:rsidRDefault="00C253B2" w:rsidP="00C253B2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1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 описание программных мероприятий.</w:t>
      </w:r>
    </w:p>
    <w:p w:rsidR="00C253B2" w:rsidRPr="00C253B2" w:rsidRDefault="00C253B2" w:rsidP="00C25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задач Программы будут направлены следующие основные мероприятия: </w:t>
      </w:r>
    </w:p>
    <w:p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Мероприятие № 1: Благоустройство дворовых территорий многоквартирных домов МО Ленинский сельсовет.</w:t>
      </w:r>
    </w:p>
    <w:p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w:anchor="P553" w:history="1"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мероприятия </w:t>
        </w:r>
      </w:hyperlink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«Благоустройство дворовых территорий многоквартирных домов» предусматривается разработка и реализация в соответствии с требованиями настоящей Программы 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выполнение минимального перечня работ по благоустройству дворовых территорий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(ремонт дворовых проездов;  ремонт тротуаров; ремонт подходов к входам МКД; освещение дворовых территорий; установка скамеек; установка урн для мусора).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мероприятия позволит:</w:t>
      </w:r>
    </w:p>
    <w:p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комфортные и безопасные условия проживания граждан с соблюдением необходимых градостроительных, санитарных норм и правил;</w:t>
      </w:r>
    </w:p>
    <w:p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уровень комфорта проживания с учетом обеспечения доступности маломобильных групп населения;</w:t>
      </w:r>
    </w:p>
    <w:p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эффективную эксплуатацию многоквартирных домов;</w:t>
      </w:r>
    </w:p>
    <w:p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снизить физический износ дорожного покрытия дворовых территорий многоквартирных домов;</w:t>
      </w:r>
    </w:p>
    <w:p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техническое и эксплуатационное состояние дворовых территорий многоквартирных домов до нормативных требований;</w:t>
      </w:r>
    </w:p>
    <w:p w:rsidR="00C253B2" w:rsidRPr="00C253B2" w:rsidRDefault="00C253B2" w:rsidP="00C253B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активную гражданскую позицию жителей многоквартирных домов.</w:t>
      </w:r>
    </w:p>
    <w:p w:rsidR="00C253B2" w:rsidRPr="00C253B2" w:rsidRDefault="00C253B2" w:rsidP="00C253B2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ind w:firstLine="709"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proofErr w:type="gramStart"/>
      <w:r w:rsidRPr="00C253B2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Для реализации данного мероприятия утверждены: </w:t>
      </w:r>
      <w:proofErr w:type="gramEnd"/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Минимальный перечень работ по благоустройству дворовых территорий многоквартирных домов включает в себя: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ремонт дворовых проездов;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освещения дворовых территорий;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скамеек;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урн.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является исчерпывающим и не может быть расширен.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 перечень приведен в табл. № 3</w:t>
      </w:r>
    </w:p>
    <w:p w:rsidR="00C253B2" w:rsidRPr="00C253B2" w:rsidRDefault="00C253B2" w:rsidP="00C253B2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Таблица 3.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3B2">
        <w:rPr>
          <w:rFonts w:ascii="Cambria" w:eastAsia="Times New Roman" w:hAnsi="Cambria" w:cs="Times New Roman"/>
          <w:bCs/>
          <w:sz w:val="28"/>
          <w:szCs w:val="28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721"/>
      </w:tblGrid>
      <w:tr w:rsidR="00C253B2" w:rsidRPr="00C253B2" w:rsidTr="00D141CA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1. Ремонт дворовых проездов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trHeight w:val="714"/>
        </w:trPr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Рисунок отсутствует</w:t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Асфальтовое покрытие: 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trHeight w:val="656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1150DA3B" wp14:editId="65D0CC58">
                  <wp:extent cx="1810512" cy="1207008"/>
                  <wp:effectExtent l="19050" t="0" r="0" b="0"/>
                  <wp:docPr id="1" name="Рисунок 0" descr="бор.камен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.камень 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21" cy="120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Бордюрный камень: 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100 x 15 x 30 - 320 - 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trHeight w:val="553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5DD67461" wp14:editId="073B90AC">
                  <wp:extent cx="1839011" cy="1379355"/>
                  <wp:effectExtent l="19050" t="0" r="8839" b="0"/>
                  <wp:docPr id="2" name="Рисунок 1" descr="пореб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ебрик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70" cy="138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Поребрик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: 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100 x 20 x 8 – 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2. Обеспечение освещения дворовых территорий (возможные варианты)</w:t>
            </w:r>
          </w:p>
        </w:tc>
      </w:tr>
      <w:tr w:rsidR="00C253B2" w:rsidRPr="00C253B2" w:rsidTr="00D141CA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609DA92E" wp14:editId="1B702D98">
                  <wp:extent cx="1965465" cy="1051524"/>
                  <wp:effectExtent l="19050" t="0" r="0" b="0"/>
                  <wp:docPr id="3" name="Рисунок 3" descr="светильник 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ильник 123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44" cy="10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Материал - металл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IP65, 1х100 Вт, Е27 TDM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:rsidTr="00D141CA">
        <w:tc>
          <w:tcPr>
            <w:tcW w:w="4931" w:type="dxa"/>
            <w:tcBorders>
              <w:top w:val="single" w:sz="6" w:space="0" w:color="000000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0D7FCB43" wp14:editId="7AA57000">
                  <wp:extent cx="2298049" cy="992038"/>
                  <wp:effectExtent l="19050" t="0" r="7001" b="0"/>
                  <wp:docPr id="4" name="Рисунок 4" descr="22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28" cy="99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светодиодный светильник СКУ-02 70Вт 6500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Lm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6500К IP65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Материал - металл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:rsidTr="00D141CA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lastRenderedPageBreak/>
              <w:t>3. Установка скамеек (возможные варианты)</w:t>
            </w:r>
          </w:p>
        </w:tc>
      </w:tr>
      <w:tr w:rsidR="00C253B2" w:rsidRPr="00C253B2" w:rsidTr="00D141CA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BB4768F" wp14:editId="253507D2">
                  <wp:extent cx="1828800" cy="1371600"/>
                  <wp:effectExtent l="0" t="0" r="0" b="0"/>
                  <wp:docPr id="5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1F25E636" wp14:editId="0BFD7784">
                  <wp:extent cx="1762125" cy="1238250"/>
                  <wp:effectExtent l="19050" t="0" r="9525" b="0"/>
                  <wp:docPr id="6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1F1A2854" wp14:editId="4989EB64">
                  <wp:extent cx="1524000" cy="1228725"/>
                  <wp:effectExtent l="0" t="0" r="0" b="9525"/>
                  <wp:docPr id="7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7CD32C3C" wp14:editId="4C54FA4C">
                  <wp:extent cx="1695450" cy="1266825"/>
                  <wp:effectExtent l="0" t="0" r="0" b="9525"/>
                  <wp:docPr id="8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Скамейка для бетонирования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 – металл, дерево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Размеры – стандартные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4. Установка урн (возможные варианты)</w:t>
            </w:r>
          </w:p>
        </w:tc>
      </w:tr>
      <w:tr w:rsidR="00C253B2" w:rsidRPr="00C253B2" w:rsidTr="00D141CA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422866BB" wp14:editId="22F9E382">
                  <wp:extent cx="1130060" cy="1130060"/>
                  <wp:effectExtent l="19050" t="0" r="0" b="0"/>
                  <wp:docPr id="9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6" cy="11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11A6C051" wp14:editId="452CA4B0">
                  <wp:extent cx="1103390" cy="983412"/>
                  <wp:effectExtent l="19050" t="0" r="1510" b="0"/>
                  <wp:docPr id="10" name="Рисунок 10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75" cy="9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6D34AF20" wp14:editId="192F4B6C">
                  <wp:extent cx="297261" cy="646981"/>
                  <wp:effectExtent l="19050" t="0" r="7539" b="0"/>
                  <wp:docPr id="11" name="Рисунок 11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58" cy="64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Урна переносная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 - металл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C253B2" w:rsidRPr="00C253B2" w:rsidTr="00D141CA">
        <w:tblPrEx>
          <w:tblBorders>
            <w:top w:val="single" w:sz="36" w:space="0" w:color="D99594" w:themeColor="accent2" w:themeTint="99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52" w:type="dxa"/>
            <w:gridSpan w:val="2"/>
            <w:tcBorders>
              <w:top w:val="single" w:sz="36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3B2" w:rsidRPr="00C253B2" w:rsidRDefault="00C253B2" w:rsidP="00C253B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C253B2" w:rsidRPr="00C253B2" w:rsidRDefault="00C253B2" w:rsidP="00C253B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перечень работ по благоустройству дворовых территорий многоквартирных домов (приведен в табл. № 4)</w:t>
      </w:r>
    </w:p>
    <w:p w:rsidR="00C253B2" w:rsidRPr="00C253B2" w:rsidRDefault="00C253B2" w:rsidP="00C253B2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4.</w:t>
      </w:r>
      <w:r w:rsidRPr="00C253B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253B2" w:rsidRPr="00C253B2" w:rsidTr="00D141CA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</w:tr>
      <w:tr w:rsidR="00C253B2" w:rsidRPr="00C253B2" w:rsidTr="00D141CA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парковочных карманов (асфальтобетонные и щебеночные покрытия)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новых тротуаров, пешеходных дорожек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Отсыпка растительным грунтом газонов и палисадников за бордюрным камнем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коврочистки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стойки для сушки белья и др.)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ограждений газонов, палисадников, детских, игровых, спортивных площадок, парковок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Озеленение территорий, которое включает в себя посадку деревьев, кустарников, газонов, снос и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деревьев, корчевание пней, другое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лестничных маршей, спусков (из бордюрного камня или бетонных заводского изготовления) с оборудованием их металлическими поручнями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пандусов для обеспечения беспрепятственного перемещения по дворовой территории МКД маломобильных групп населения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</w:t>
            </w:r>
            <w:proofErr w:type="gramEnd"/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вазонов, цветочниц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отмосток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МКД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виды работ</w:t>
            </w: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3.1.3.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Единичные расценки (ориентировочная стоимость) по видам работ, входящим в минимальный перечень по благоустройству дворовых территорий (приведены в табл. № 5)</w:t>
      </w:r>
    </w:p>
    <w:tbl>
      <w:tblPr>
        <w:tblW w:w="9310" w:type="dxa"/>
        <w:jc w:val="center"/>
        <w:tblInd w:w="93" w:type="dxa"/>
        <w:tblLook w:val="04A0" w:firstRow="1" w:lastRow="0" w:firstColumn="1" w:lastColumn="0" w:noHBand="0" w:noVBand="1"/>
      </w:tblPr>
      <w:tblGrid>
        <w:gridCol w:w="9310"/>
      </w:tblGrid>
      <w:tr w:rsidR="00C253B2" w:rsidRPr="00C253B2" w:rsidTr="00D141CA">
        <w:trPr>
          <w:trHeight w:val="300"/>
          <w:jc w:val="center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  <w:t>Таблица 5.</w:t>
            </w:r>
            <w:r w:rsidRPr="00C253B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Единичные расценки (ориентировочная стоимость) по видам работ, входящим в минимальный перечень</w:t>
            </w: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943"/>
        <w:gridCol w:w="1399"/>
        <w:gridCol w:w="1717"/>
        <w:gridCol w:w="1337"/>
      </w:tblGrid>
      <w:tr w:rsidR="00C253B2" w:rsidRPr="00C253B2" w:rsidTr="00D141CA">
        <w:trPr>
          <w:trHeight w:val="15"/>
        </w:trPr>
        <w:tc>
          <w:tcPr>
            <w:tcW w:w="818" w:type="dxa"/>
            <w:tcBorders>
              <w:bottom w:val="single" w:sz="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bottom w:val="single" w:sz="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bottom w:val="single" w:sz="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измер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3768,92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деформированных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а/бетонных покрытий фрезой толщ. 5 см (с погрузкой и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49,56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Разборка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а/бетонного покрытия (с погрузкой экскаватором и перевозкой на расстоянии до 15 км) 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164,02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116,82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138,06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113,28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м(2) x </w:t>
            </w: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0,0003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14,16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выравнивающего слоя из а/бетона толщ. 7,5 см марки 1 (тип А) - проезжая часть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м(2) x 0,025 м x 2,34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729,24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а/бетонного слоя из а/бетона толщ. 4 см (а/б тип 2) - тротуар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518,02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388,22</w:t>
            </w:r>
          </w:p>
        </w:tc>
      </w:tr>
      <w:tr w:rsidR="00C253B2" w:rsidRPr="00C253B2" w:rsidTr="00D141CA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1142,24</w:t>
            </w: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дворовых территорий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105"/>
        <w:gridCol w:w="1553"/>
        <w:gridCol w:w="1967"/>
      </w:tblGrid>
      <w:tr w:rsidR="00C253B2" w:rsidRPr="00C253B2" w:rsidTr="00D141CA">
        <w:trPr>
          <w:trHeight w:val="15"/>
        </w:trPr>
        <w:tc>
          <w:tcPr>
            <w:tcW w:w="729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Прокладка провода по фасаду здания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101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кронштейна 1-рожкового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3142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кронштейна 2-рожкового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3908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светильника на кронштейне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1877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выключателя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шкафа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1544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распределительной коробки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686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Затягивание провода в трубы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Установка опоры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ж/б</w:t>
            </w:r>
            <w:proofErr w:type="gram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3480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фундаментов опор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3649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Подвес провода СИП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101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светильника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732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провода с фасада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опоры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709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Сверление отверстий в кирпиче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отв.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Монтаж кабеля в траншее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493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ВВГ 3 x 2,5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56,8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ВВГ 3 x 1,5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36,60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Шкаф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42360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Автоматический выключатель 16А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91,38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Выключатель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54,52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Гофротруба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4,91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Труба полипропиленовая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48,00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2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34,20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4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68,40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4 x 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94,70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3 x 35 + 1 x 54,6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146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3 x 35 + 1 x 54,6 + 1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Коробка распределительная (IP-54)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72,50</w:t>
            </w:r>
          </w:p>
        </w:tc>
      </w:tr>
      <w:tr w:rsidR="00C253B2" w:rsidRPr="00C253B2" w:rsidTr="00D141CA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Рейка DIN 30 см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17,95</w:t>
            </w:r>
          </w:p>
        </w:tc>
      </w:tr>
      <w:tr w:rsidR="00C253B2" w:rsidRPr="00C253B2" w:rsidTr="00D141CA">
        <w:trPr>
          <w:trHeight w:val="285"/>
        </w:trPr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Шина нулевая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347,93</w:t>
            </w:r>
          </w:p>
        </w:tc>
      </w:tr>
      <w:tr w:rsidR="00C253B2" w:rsidRPr="00C253B2" w:rsidTr="00D141CA">
        <w:trPr>
          <w:trHeight w:val="27"/>
        </w:trPr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before="100" w:beforeAutospacing="1" w:after="0" w:afterAutospacing="1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скамьи</w:t>
      </w:r>
    </w:p>
    <w:tbl>
      <w:tblPr>
        <w:tblpPr w:leftFromText="180" w:rightFromText="180" w:horzAnchor="margin" w:tblpY="4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33"/>
        <w:gridCol w:w="1553"/>
        <w:gridCol w:w="1959"/>
      </w:tblGrid>
      <w:tr w:rsidR="00C253B2" w:rsidRPr="00C253B2" w:rsidTr="00D141CA">
        <w:trPr>
          <w:trHeight w:val="15"/>
        </w:trPr>
        <w:tc>
          <w:tcPr>
            <w:tcW w:w="709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bottom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:rsidTr="00D141CA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70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3B2" w:rsidRPr="00C253B2" w:rsidRDefault="00C253B2" w:rsidP="00C253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1510</w:t>
            </w:r>
          </w:p>
        </w:tc>
      </w:tr>
    </w:tbl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47"/>
        <w:gridCol w:w="1843"/>
        <w:gridCol w:w="2302"/>
      </w:tblGrid>
      <w:tr w:rsidR="00C253B2" w:rsidRPr="00C253B2" w:rsidTr="00D141CA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7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02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:rsidTr="00D141CA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dxa"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84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</w:tr>
      <w:tr w:rsidR="00C253B2" w:rsidRPr="00C253B2" w:rsidTr="00D141CA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dxa"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1500*460*770</w:t>
            </w:r>
          </w:p>
        </w:tc>
        <w:tc>
          <w:tcPr>
            <w:tcW w:w="1843" w:type="dxa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</w:tr>
      <w:tr w:rsidR="00C253B2" w:rsidRPr="00C253B2" w:rsidTr="00D141CA">
        <w:trPr>
          <w:trHeight w:val="652"/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2000*385*660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5784</w:t>
            </w:r>
          </w:p>
        </w:tc>
      </w:tr>
      <w:tr w:rsidR="00C253B2" w:rsidRPr="00C253B2" w:rsidTr="00D141CA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1985*715*955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11450</w:t>
            </w: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урны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18"/>
        <w:gridCol w:w="1935"/>
        <w:gridCol w:w="2317"/>
      </w:tblGrid>
      <w:tr w:rsidR="00C253B2" w:rsidRPr="00C253B2" w:rsidTr="00D141CA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C253B2" w:rsidRPr="00C253B2" w:rsidTr="00D141CA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3B2" w:rsidRPr="00C253B2" w:rsidTr="00D14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урны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</w:tr>
      <w:tr w:rsidR="00C253B2" w:rsidRPr="00C253B2" w:rsidTr="00D14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3B2" w:rsidRPr="00C253B2" w:rsidTr="00D14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наземная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25л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650*383*310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C253B2" w:rsidRPr="00C253B2" w:rsidTr="00D14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наземная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40л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Размеры: 480*380*570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</w:tr>
      <w:tr w:rsidR="00C253B2" w:rsidRPr="00C253B2" w:rsidTr="00D14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с контейнером на бетонном основании  (монтаж не требуется)</w:t>
            </w:r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420*420*665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стоимость работ подлежит ежегодной корректировке.</w:t>
      </w: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3.1.4.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инвентаризации составлен адресный перечень дворовых территорий многоквартирных домов, нуждающихся в благоустройстве, и подлежащих благоустройству в указанный период исходя из минимального перечня работ по благоустройству согласно таб. 6</w:t>
      </w:r>
    </w:p>
    <w:p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6.</w:t>
      </w: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</w:t>
      </w:r>
      <w:r w:rsidRPr="00C253B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дворовых территорий многоквартирных домов,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подлежащих благоустройству в период 2018-2024 годов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исходя из минимального перечня работ по благоустройству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52"/>
        <w:gridCol w:w="2516"/>
      </w:tblGrid>
      <w:tr w:rsidR="00C253B2" w:rsidRPr="00C253B2" w:rsidTr="00D141CA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Адрес дворовой территории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исполнения мероприятий Программы</w:t>
            </w:r>
          </w:p>
        </w:tc>
      </w:tr>
      <w:tr w:rsidR="00C253B2" w:rsidRPr="00C253B2" w:rsidTr="00D141CA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Ленина, ул. Молодёжная,8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C253B2" w:rsidRPr="00C253B2" w:rsidTr="00D141CA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Ленина, ул. Молодёжная, 2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C253B2" w:rsidRPr="00C253B2" w:rsidTr="00D141CA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Оренбургский район,</w:t>
            </w:r>
          </w:p>
          <w:p w:rsidR="00C253B2" w:rsidRPr="00C253B2" w:rsidRDefault="00C253B2" w:rsidP="00C253B2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Ленина, ул. 65 лет Победы, 12/1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C253B2" w:rsidRPr="00C253B2" w:rsidTr="00D141CA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Оренбургский район,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Ленина, ул. 65 лет Победы, 12/3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</w:tbl>
    <w:p w:rsidR="00C253B2" w:rsidRPr="00C253B2" w:rsidRDefault="00C253B2" w:rsidP="00C253B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</w:t>
      </w:r>
      <w:proofErr w:type="gram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принимается настоящей Программой </w:t>
      </w:r>
      <w:proofErr w:type="spell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п.п</w:t>
      </w:r>
      <w:proofErr w:type="spellEnd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4 и 4.2.</w:t>
      </w:r>
      <w:proofErr w:type="gramEnd"/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3.1.6. Положение о порядке, проведения общественных обсуждений проекта муниципальной программы «Формирование современной городской среды муниципального образования Ленинский сельсовет Оренбургского района Оренбургской области дизайн – проектов дворовых или общественных территорий» утверждено постановлением администрации муниципального образования Ленинский сельсовет от 29.12.2018 № 718-п. В указанное постановление возможны внесения изменений как в отдельный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нормативно – правовой акт.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 Мероприятие № 2: Благоустройство общественных территорий.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</w:t>
      </w:r>
      <w:hyperlink w:anchor="P553" w:history="1">
        <w:r w:rsidRPr="00C253B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мероприятия №</w:t>
        </w:r>
      </w:hyperlink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«Благоустройство общественных территорий»  предусматривается разработка и реализация в соответствии с требованиями настоящей Программы </w:t>
      </w:r>
      <w:proofErr w:type="gramStart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предусматривающих выполнение работ по благоустройству общественных территорий, в том числе создание </w:t>
      </w:r>
      <w:proofErr w:type="spellStart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для маломобильных граждан в зоне общественных пространств.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решения, касающиеся благоустройства общественных территорий, принимаются открыто и гласно, с учетом мнения жителей МО Ленинский сельсовет.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мероприятия Программы подготовлены следующие документы: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основной перечень </w:t>
      </w:r>
      <w:proofErr w:type="gramStart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работ</w:t>
      </w:r>
      <w:proofErr w:type="gramEnd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наиболее посещаемой муниципальной территории общего пользования (приведен в таблице № 7)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7. 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перечень 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наиболее посещаемой муниципальной территории общего пользования</w:t>
      </w:r>
    </w:p>
    <w:p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253B2" w:rsidRPr="00C253B2" w:rsidTr="00D141CA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</w:tr>
      <w:tr w:rsidR="00C253B2" w:rsidRPr="00C253B2" w:rsidTr="00D141CA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парков, скверов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улицы/парка/сквера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многофункциональной детской спортивно-игровой площадки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возле общественного здания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вокруг памятника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пешеходных зон (тротуаров) с обустройством зон отдыха (лавочек и пр.) на конкретной улице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пустырей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площадей</w:t>
            </w:r>
          </w:p>
        </w:tc>
      </w:tr>
      <w:tr w:rsidR="00C253B2" w:rsidRPr="00C253B2" w:rsidTr="00D141CA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иных общественных территорий муниципального образования</w:t>
            </w: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</w:t>
      </w:r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адресный перечень общественных территорий, нуждающихся в благоустройстве  и подлежащих благоустройству в указанный период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(приведен в таблице № 8)</w:t>
      </w:r>
    </w:p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8.  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АД</w:t>
      </w:r>
      <w:r w:rsidRPr="00C253B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 и подлежащих благоустройству в указанный период</w:t>
      </w:r>
    </w:p>
    <w:p w:rsidR="00C253B2" w:rsidRPr="00C253B2" w:rsidRDefault="00C253B2" w:rsidP="00C25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2410"/>
        <w:gridCol w:w="2410"/>
      </w:tblGrid>
      <w:tr w:rsidR="00C253B2" w:rsidRPr="00C253B2" w:rsidTr="00D141CA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Местоположение территории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Срок исполнения мероприятий Программы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Дата проведения общественных обсуждений/дата принятия решения </w:t>
            </w:r>
          </w:p>
        </w:tc>
      </w:tr>
      <w:tr w:rsidR="00C253B2" w:rsidRPr="00C253B2" w:rsidTr="00D141CA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Оренбургская область, Оренбургский район, п. Ленина, ул. Ленинская, 31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А</w:t>
            </w:r>
            <w:proofErr w:type="gramEnd"/>
          </w:p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Протокол заседания общественной комиссии от 28.05.2019</w:t>
            </w:r>
          </w:p>
        </w:tc>
      </w:tr>
      <w:tr w:rsidR="00C253B2" w:rsidRPr="00C253B2" w:rsidTr="00D141CA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Оренбургская область, Оренбургский район, п. Ленина, Луг на берегу р. Сакмара, ул. Набережная, 17</w:t>
            </w:r>
            <w:proofErr w:type="gramEnd"/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C253B2" w:rsidRPr="00C253B2" w:rsidRDefault="00C253B2" w:rsidP="00C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Протокол заседания общественной комиссии от 28.05.2019</w:t>
            </w:r>
          </w:p>
        </w:tc>
      </w:tr>
      <w:tr w:rsidR="00C253B2" w:rsidRPr="00C253B2" w:rsidTr="00D141CA">
        <w:tblPrEx>
          <w:tblBorders>
            <w:top w:val="single" w:sz="24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94" w:type="dxa"/>
          <w:trHeight w:val="100"/>
        </w:trPr>
        <w:tc>
          <w:tcPr>
            <w:tcW w:w="8762" w:type="dxa"/>
            <w:gridSpan w:val="3"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253B2" w:rsidRPr="00C253B2" w:rsidRDefault="00C253B2" w:rsidP="00C2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 Мероприятие № 3: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мероприятия №3.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 предусматривается заключение с юридическими лицами и индивидуальными предпринимателями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Для реализации мероприятий Программы подготовлены следующие документы: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Адресный перечень объектов недвижимого имущества (включая объекты незавершённого строительства) и земельных участков, находящихся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муниципальном образовании Ленинский сельсовет Правил благоустройства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(приведен в таблице №9).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мероприятия позволит повысить уровень </w:t>
      </w:r>
      <w:r w:rsidRPr="00C253B2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территорий, находящихся в ведении юридических лиц и индивидуальных предпринимателей.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9.  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C25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</w:t>
      </w:r>
      <w:r w:rsidRPr="00C253B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(включая объекты незавершённого строительства) и земельных участков, находящихся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муниципальном образовании Ленинский сельсовет Правил благоустройства  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49"/>
        <w:gridCol w:w="3170"/>
      </w:tblGrid>
      <w:tr w:rsidR="00C253B2" w:rsidRPr="00C253B2" w:rsidTr="00D141CA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объектов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  <w:p w:rsidR="00C253B2" w:rsidRPr="00C253B2" w:rsidRDefault="00C253B2" w:rsidP="00C253B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 </w:t>
            </w:r>
          </w:p>
        </w:tc>
        <w:tc>
          <w:tcPr>
            <w:tcW w:w="3170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Перечень мероприятий</w:t>
            </w:r>
          </w:p>
        </w:tc>
      </w:tr>
      <w:tr w:rsidR="00C253B2" w:rsidRPr="00C253B2" w:rsidTr="00D141CA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«Восток» ул. 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33а</w:t>
            </w:r>
          </w:p>
        </w:tc>
        <w:tc>
          <w:tcPr>
            <w:tcW w:w="3170" w:type="dxa"/>
            <w:vMerge w:val="restart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 соответствии с  Правилами содержания  </w:t>
            </w:r>
            <w:r w:rsidRPr="00C253B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объектов  благоустройства, организации уборки, обеспечения чистоты и  </w:t>
            </w:r>
            <w:r w:rsidRPr="00C253B2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 xml:space="preserve">порядка  </w:t>
            </w:r>
            <w:r w:rsidRPr="00C253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на территории  муниципального образования Ленинский сельсовет</w:t>
            </w:r>
          </w:p>
        </w:tc>
      </w:tr>
      <w:tr w:rsidR="00C253B2" w:rsidRPr="00C253B2" w:rsidTr="00D141CA">
        <w:trPr>
          <w:trHeight w:hRule="exact" w:val="1641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Колбасный цех ООО «Сатурн» п. Ленина,                                    ул.  Молодёжная, 2 в.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trHeight w:hRule="exact" w:val="1268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ИП Матвиенко Н.С., п. Ленина, ул. Ленинская, д. №67/1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rPr>
          <w:trHeight w:val="1394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ИП Платова Л.Н., п. Ленина, ул. Рабочая, д. №28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Кондитерский цех ООО «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Мегазвезда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п. Ленина, ул. Рабочая,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3B2" w:rsidRPr="00C253B2" w:rsidTr="00D141CA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ИП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Пелагеина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п. Ленина, ул. Степная,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:rsidTr="00D141CA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«Встреча» ИП 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Матрёнина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  п. Ленина, ул. Фермерская, 1 А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:rsidTr="00D141CA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Сиана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ООО «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Сиана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п. Ленина, ул. Татищева, д. №16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:rsidTr="00D141CA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рынок</w:t>
            </w:r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СтройМац</w:t>
            </w:r>
            <w:proofErr w:type="spellEnd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п. Ленина, ул. Молодёжная,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:rsidTr="00D141CA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полуфабрикатов ООО «Птица Плюс», п. Ленина, ул. Садовая, д. №48</w:t>
            </w:r>
            <w:proofErr w:type="gramEnd"/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53B2" w:rsidRPr="00C253B2" w:rsidTr="00D141CA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0" w:type="dxa"/>
            <w:gridSpan w:val="3"/>
            <w:tcBorders>
              <w:top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мероприятия позволит повысить уровень </w:t>
      </w:r>
      <w:r w:rsidRPr="00C253B2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территорий, находящихся в ведении юридических лиц и индивидуальных предпринимателей.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 Мероприятие № 4: «Организация работ по инвентаризации уровня благоустройства индивидуальных жилых домов и земельных участков, предоставленных для их размещения».</w:t>
      </w:r>
    </w:p>
    <w:p w:rsidR="00C253B2" w:rsidRPr="00C253B2" w:rsidRDefault="00C253B2" w:rsidP="00C253B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t>Инвентаризация уровня благоустройства индивидуальных жилых домов и земельных участков, предоставленных для их размещения, осуществляется в соответствии с Порядком проведения инвентаризации, установленным Правительством Оренбургской области.</w:t>
      </w:r>
    </w:p>
    <w:p w:rsidR="00C253B2" w:rsidRPr="00C253B2" w:rsidRDefault="00C253B2" w:rsidP="00C253B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proofErr w:type="gramStart"/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По результатам инвентаризации осуществляется заключение соглашений с собственниками (пользователями) жилых домов, собственниками (землепользователями) земельных участков об их благоустройстве не позднее 2024 года в соответствии с требованиями Правил благоустройства и санитарного содержания территории муниципального образования Ленинский сельсовет Оренбургского района Оренбургской области,  утвержденных Решением Совета депутатов муниципального </w:t>
      </w:r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образования Ленинский сельсовет Оренбургского района Оренбургской области от 15 марта 2019 г. №156 «О внесении</w:t>
      </w:r>
      <w:proofErr w:type="gramEnd"/>
      <w:r w:rsidRPr="00C253B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изменений в Решение Совета депутатов муниципального образования Ленинский сельсовет Оренбургского района Оренбургской области от 22 июня 2017 г. №83».</w:t>
      </w:r>
    </w:p>
    <w:p w:rsidR="00C253B2" w:rsidRPr="00C253B2" w:rsidRDefault="00C253B2" w:rsidP="00C253B2">
      <w:pPr>
        <w:tabs>
          <w:tab w:val="left" w:pos="0"/>
        </w:tabs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253B2" w:rsidRPr="00C253B2" w:rsidRDefault="00C253B2" w:rsidP="00C253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 Мероприятие № 5: «Мероприятия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Программы».</w:t>
      </w:r>
    </w:p>
    <w:p w:rsidR="00C253B2" w:rsidRPr="00C253B2" w:rsidRDefault="00C253B2" w:rsidP="00C253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</w:rPr>
        <w:t>Настоящие мероприятия по проведению работ по формированию земельных участков, на которых расположены многоквартирные дома, дворовые территории которых благоустраиваются с использованием средств, связанных с реализацией Программы, направлены для образования земельных участков, которые не были образованы ранее.</w:t>
      </w:r>
      <w:proofErr w:type="gramEnd"/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>Для этих целей выделяются следующие этапы в соответствии с Приказом Министерства строительства и жилищно-коммунального хозяйства РФ от 7 марта 2019 г. № 153/</w:t>
      </w:r>
      <w:proofErr w:type="spellStart"/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</w:rPr>
        <w:t xml:space="preserve"> “Об утверждении методических рекомендаций по проведению работ по формированию земельных участков, на которых расположены многоквартирные дома”:</w:t>
      </w:r>
    </w:p>
    <w:p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>2)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представление 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53B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 w:rsidRPr="00C253B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C253B2" w:rsidRPr="00C253B2" w:rsidRDefault="00C253B2" w:rsidP="00C253B2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финансового и (или) трудового участия заинтересованных лиц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принимать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направленность,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организуемая в качестве т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 МО Ленинский сельсовет.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понимается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Правительством Оренбургской области.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C253B2" w:rsidRPr="00C253B2" w:rsidRDefault="00C253B2" w:rsidP="00C253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proofErr w:type="gram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proofErr w:type="gramEnd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благоустройству дворовых территорий исходя из 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минимального перечня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осуществляется без финансового участия заинтересованных лиц.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proofErr w:type="gram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proofErr w:type="gramEnd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</w:t>
      </w:r>
      <w:r w:rsidRPr="00C253B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highlight w:val="yellow"/>
          <w:lang w:eastAsia="ru-RU"/>
        </w:rPr>
        <w:t>20,0</w:t>
      </w: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процента от стоимости таких работ.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Предусматривается обязательное трудовое участие заинтересованных лиц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</w:t>
      </w:r>
      <w:proofErr w:type="gramEnd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обеспечения сохранности создания объектов благоустройства.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Трудовое 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участие заинтересованных лиц в реализации мероприятий по благоустройству, предусмотренных дополнительным перечнем, предоставляются в Администрацию муниципального образования Ленинский сельсовет.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дств с ф</w:t>
      </w:r>
      <w:proofErr w:type="gramEnd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изических лиц, которые впоследствии также вносятся на счет, открытый в соответствии с настоящим Порядком.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финансовое участие, представляются в Администрацию муниципального образования Ленинский сельсовет не позднее 2 рабочих дней со дня перечисления денежных средств в установленном порядке.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(или) видеоматериалы, подтверждающие проведение мероприятий с трудовым участием граждан.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трудовое участие, представляются в Администрацию муниципального образования Ленинский сельсовет не позднее 5 календарных дней со дня окончания работ, выполняемых заинтересованными лицами.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использованием.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администратора доходов бюджета МО Ленинский сельсовет в органах казначейства.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</w:t>
      </w:r>
      <w:r w:rsidRPr="00C253B2">
        <w:rPr>
          <w:rFonts w:ascii="Times New Roman" w:eastAsia="Calibri" w:hAnsi="Times New Roman" w:cs="Times New Roman"/>
          <w:sz w:val="28"/>
          <w:szCs w:val="28"/>
        </w:rPr>
        <w:lastRenderedPageBreak/>
        <w:t>возврату денежные средства заинтересованных лиц в случаях определенных соглашением.</w:t>
      </w:r>
      <w:proofErr w:type="gramEnd"/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Денежные средства считаются поступившими в доход бюджета МО Ленинский сельсовет с момента их зачисления на лицевой счет Администрации.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C253B2">
        <w:rPr>
          <w:rFonts w:ascii="Times New Roman" w:eastAsia="Calibri" w:hAnsi="Times New Roman" w:cs="Times New Roman"/>
          <w:sz w:val="28"/>
          <w:szCs w:val="28"/>
        </w:rPr>
        <w:t>дизайн-проекте</w:t>
      </w:r>
      <w:proofErr w:type="gramEnd"/>
      <w:r w:rsidRPr="00C253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В случае если денежные средства в полном объеме не будут перечислены в установленный срок, настоящего Порядка,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настоящего Порядком.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На сумму планируемых поступлений увеличиваются бюджетные ассигнования Администрации муниципального образования как главному распорядителю бюджетных сре</w:t>
      </w:r>
      <w:proofErr w:type="gramStart"/>
      <w:r w:rsidRPr="00C253B2">
        <w:rPr>
          <w:rFonts w:ascii="Times New Roman" w:eastAsia="Calibri" w:hAnsi="Times New Roman" w:cs="Times New Roman"/>
          <w:sz w:val="28"/>
          <w:szCs w:val="28"/>
        </w:rPr>
        <w:t>дств с п</w:t>
      </w:r>
      <w:proofErr w:type="gramEnd"/>
      <w:r w:rsidRPr="00C253B2">
        <w:rPr>
          <w:rFonts w:ascii="Times New Roman" w:eastAsia="Calibri" w:hAnsi="Times New Roman" w:cs="Times New Roman"/>
          <w:sz w:val="28"/>
          <w:szCs w:val="28"/>
        </w:rPr>
        <w:t>оследующим доведением в установленном порядке объемов бюджетных обязательств для осуществления целевых расходов, предусмотренных муниципальной программой.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Ленинский сельсовет осуществляет учет поступающих от заинтересованных лиц денежных сре</w:t>
      </w:r>
      <w:proofErr w:type="gramStart"/>
      <w:r w:rsidRPr="00C253B2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C253B2">
        <w:rPr>
          <w:rFonts w:ascii="Times New Roman" w:eastAsia="Calibri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Ленинский сельсовет обеспечивает еженедельное опубликование на официальном интернет-портале Администрация муниципального образования Ленинский сельсовет </w:t>
      </w:r>
      <w:r w:rsidRPr="00C253B2">
        <w:rPr>
          <w:rFonts w:ascii="Times New Roman" w:eastAsia="Calibri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  <w:proofErr w:type="gramEnd"/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Ленинский сельсовет еженедельно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3B2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муниципального образования Ленинский сельсовет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proofErr w:type="gramEnd"/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3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53B2">
        <w:rPr>
          <w:rFonts w:ascii="Times New Roman" w:eastAsia="Calibri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Ленинский сельсовет Оренбургского района в соответствии с бюджетным законодательством.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253B2" w:rsidRPr="00C253B2" w:rsidSect="00A9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5.Ресрсное обеспечение реализации муниципальной программы 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Программе.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C253B2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10.  </w:t>
      </w:r>
    </w:p>
    <w:p w:rsidR="00C253B2" w:rsidRPr="00C253B2" w:rsidRDefault="00C253B2" w:rsidP="00C253B2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</w:t>
      </w:r>
    </w:p>
    <w:p w:rsidR="00C253B2" w:rsidRPr="00C253B2" w:rsidRDefault="00C253B2" w:rsidP="00C253B2">
      <w:pPr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C253B2" w:rsidRPr="00C253B2" w:rsidRDefault="00C253B2" w:rsidP="00C253B2">
      <w:pPr>
        <w:tabs>
          <w:tab w:val="left" w:pos="1304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685"/>
        <w:gridCol w:w="2552"/>
        <w:gridCol w:w="1417"/>
        <w:gridCol w:w="1418"/>
        <w:gridCol w:w="1559"/>
        <w:gridCol w:w="1559"/>
        <w:gridCol w:w="1418"/>
        <w:gridCol w:w="1559"/>
      </w:tblGrid>
      <w:tr w:rsidR="00C253B2" w:rsidRPr="00C253B2" w:rsidTr="00D141CA">
        <w:trPr>
          <w:trHeight w:val="20"/>
          <w:tblHeader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253B2" w:rsidRPr="00C253B2" w:rsidTr="00D141CA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2018 год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планового периода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планового периода</w:t>
            </w:r>
          </w:p>
        </w:tc>
        <w:tc>
          <w:tcPr>
            <w:tcW w:w="1559" w:type="dxa"/>
            <w:vMerge w:val="restart"/>
            <w:tcBorders>
              <w:righ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года завершения действия программы</w:t>
            </w:r>
          </w:p>
        </w:tc>
      </w:tr>
      <w:tr w:rsidR="00C253B2" w:rsidRPr="00C253B2" w:rsidTr="00D141CA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B2" w:rsidRPr="00C253B2" w:rsidTr="00D141CA">
        <w:trPr>
          <w:trHeight w:val="223"/>
          <w:tblHeader/>
        </w:trPr>
        <w:tc>
          <w:tcPr>
            <w:tcW w:w="2992" w:type="dxa"/>
            <w:gridSpan w:val="2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after="0" w:line="240" w:lineRule="auto"/>
              <w:ind w:right="-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на территории муниципального образования Ленинский сельсовет Оренбургского района Оренбургской области»</w:t>
            </w:r>
          </w:p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</w:t>
            </w:r>
          </w:p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253B2" w:rsidRPr="00C253B2" w:rsidTr="00D141CA">
        <w:trPr>
          <w:trHeight w:val="301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 1. «</w:t>
            </w:r>
            <w:r w:rsidRPr="00C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</w:t>
            </w:r>
          </w:p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 2. «</w:t>
            </w:r>
            <w:r w:rsidRPr="00C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по ул. Ленинская п. Ленина Оренбургского района </w:t>
            </w: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17892534,00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17892534,00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</w:t>
            </w: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14002600,0</w:t>
            </w: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14002600,00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3889964,00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C253B2" w:rsidRPr="00C253B2" w:rsidRDefault="00C253B2" w:rsidP="00C253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53B2" w:rsidRPr="00C253B2" w:rsidTr="00D141CA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"/>
          <w:wBefore w:w="1307" w:type="dxa"/>
          <w:wAfter w:w="11482" w:type="dxa"/>
          <w:trHeight w:val="100"/>
        </w:trPr>
        <w:tc>
          <w:tcPr>
            <w:tcW w:w="1685" w:type="dxa"/>
          </w:tcPr>
          <w:p w:rsidR="00C253B2" w:rsidRPr="00C253B2" w:rsidRDefault="00C253B2" w:rsidP="00C2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3B2" w:rsidRPr="00C253B2" w:rsidRDefault="00C253B2" w:rsidP="00C253B2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B2" w:rsidRPr="00C253B2" w:rsidRDefault="00C253B2" w:rsidP="00C253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3B2">
        <w:rPr>
          <w:rFonts w:ascii="Times New Roman" w:eastAsia="Calibri" w:hAnsi="Times New Roman" w:cs="Times New Roman"/>
          <w:sz w:val="28"/>
          <w:szCs w:val="28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sectPr w:rsidR="00C253B2" w:rsidRPr="00C253B2" w:rsidSect="00A90E2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253B2" w:rsidRPr="00C253B2" w:rsidRDefault="00C253B2" w:rsidP="00C253B2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муниципальной Программы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Ленинский сельсовет  утверждается порядок общественного обсуждения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            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среды. 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         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Программы: 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а) осуществляет реализацию Программ, отдельных мероприятий Программы в рамках своих полномочий;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б) выполняет функции исполнителя Программы в части, касающейся его полномочий;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разрабатывают и согласовывают проект изменений в Муниципальную программу;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г) формируют предложения по внесению изменений в Муниципальную программу;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д) предоставляет по запросу  Министерства строительства, жилищно-коммунального и дорожного хозяйства Оренбургской области (далее – Минстрой) сведения, необходимые для проведения мониторинга реализации Программы, проверки отчетности реализации Программы;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е) запрашивает информацию, необходимую для подготовки отчетов о реализации Программы, проведения оценки эффективности реализации Программы;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з) осуществляет оценку эффективности реализации Программы, а также реализации 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и) готовит в срок до 31 декабря  текущего года годовой отчет о реализации Программы и представляет его в установленном порядке.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Участниками Муниципальной программы являются: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а) администрация муниципального образования Ленинский сельсовет Оренбургского района Оренбургской области;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б) население;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собственники помещений в многоквартирных домах;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г) организации и предприятия, расположенные на территории МО.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целях осуществления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муниципальной программы образуется общественная  комиссия.             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Информация о ходе реализации муниципальной программы размещается на официальном сайте администрации МО Ленинский сельсовет и в сети Интернет.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могут повлиять внешние риски, а именно: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7" w:history="1">
        <w:r w:rsidRPr="00C253B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закону</w:t>
        </w:r>
      </w:hyperlink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ситуации</w:t>
      </w:r>
      <w:proofErr w:type="gramEnd"/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уменьшение доходной части бюджета,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Способами ограничения рисков являются: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C253B2" w:rsidRPr="00C253B2" w:rsidRDefault="00C253B2" w:rsidP="00C253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г) своевременное внесение изменений в бюджет администрация муниципального образования Ленинский сельсовет Оренбургского района Оренбургской области и Муниципальную программу.          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7.Прогноз ожидаемых результатов </w:t>
      </w:r>
    </w:p>
    <w:p w:rsidR="00C253B2" w:rsidRPr="00C253B2" w:rsidRDefault="00C253B2" w:rsidP="00C253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реализации муниципальной программы</w:t>
      </w:r>
    </w:p>
    <w:p w:rsidR="00C253B2" w:rsidRPr="00C253B2" w:rsidRDefault="00C253B2" w:rsidP="00C253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реализации муниципальной программы является:</w:t>
      </w: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 количества благоустроенных дворовых территорий муниципального образования Ленинский сельсовет Оренбургского района;</w:t>
      </w: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 количества благоустроенных территорий общего пользования муниципального образования Ленинский сельсовет Оренбургского района;</w:t>
      </w: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корректировка Правил благоустройства территории муниципального образования Ленинский сельсовет Оренбургского района,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благоустройству;</w:t>
      </w:r>
    </w:p>
    <w:p w:rsidR="00C253B2" w:rsidRPr="00C253B2" w:rsidRDefault="00C253B2" w:rsidP="00C253B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благоустройства индивидуальных жилых домов и земельных участков, предоставленных для их размещения;</w:t>
      </w: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земельных участков, на которых расположены многоквартирные жилые дома, дворовые территории которых планируется благоустроить с использованием средств, связанных с реализацией Программы.</w:t>
      </w: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Методика оценки эффективности Программы</w:t>
      </w:r>
    </w:p>
    <w:p w:rsidR="00C253B2" w:rsidRPr="00C253B2" w:rsidRDefault="00C253B2" w:rsidP="00C253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(Программы) будет ежегодно проводиться с использованием показателей (индикаторов) программы (Программы) посредством мониторинга и оценки степени достижения целевых значений, что позволяет проанализировать ход выполнения программы (Программы) и выработать правильное управленческое решение.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 (Программы) будет производиться путем сравнения текущих значений целевых индикаторов с установленными программными (Программными) значениями.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Программы (Программы)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(Программы), в процессе (ежегодно) и по итогам реализации программы (Программы).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достижения запланированных результатов (достижения целевых значений показателей (индикаторов)) программы (Программы) (результативность);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степень соответствия фактических затрат бюджета поселения запланированному уровню ресурсного обеспечения программы (Программы) (полнота использования средств);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(Программы).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Расчет результативности, из них: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1.1) Расчет результативности по установленным программой (Программой) значениям целевых показателей (индикаторов) проводится по формуле: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 wp14:anchorId="08065811" wp14:editId="766D2691">
            <wp:extent cx="1257300" cy="3905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i - показателя (индикатора) программы (Программы) (проценты);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Tfi</w:t>
      </w:r>
      <w:proofErr w:type="spell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TNi</w:t>
      </w:r>
      <w:proofErr w:type="spell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установленное программой (Программой) целевое значение показателя (индикатора).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1.2)  В целом общий расчет результативности реализации программы (Программы) проводится по формуле: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0E68CA87" wp14:editId="652E62B9">
            <wp:extent cx="723900" cy="6096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результативность реализации программы (Программы) (проценты);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количество показателей (индикаторов) программы (Программы).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степени достижения запланированных результатов программы (Программы) устанавливаются следующие критерии: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(Программы) оценивается как высокая;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(Программы) оценивается как удовлетворительная;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меньше 75,0 процентов, степень достижения запланированных результатов программы (Программы) оценивается как неудовлетворительная.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Расчет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соответствия фактических затрат бюджета поселения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запланированному уровню ресурсного обеспечения программы (Программы) (полнота использования средств) производится по следующей формуле: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134F3894" wp14:editId="613A4A9F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">
                <v:stroke endarrow="block"/>
              </v:line>
            </w:pict>
          </mc:Fallback>
        </mc:AlternateContent>
      </w:r>
      <w:r w:rsidRPr="00C253B2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 wp14:anchorId="144DB332" wp14:editId="03E03B31">
            <wp:extent cx="1276350" cy="39052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полнота использования бюджетных средств (проценты);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 – фактические расходы бюджета поселения на реализацию программы (Программы) в соответствующем периоде;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– запланированные бюджетом поселения расходы на реализацию программы (Программы) в соответствующем периоде.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степени соответствия фактических затрат бюджета поселения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запланированному уровню ресурсного обеспечения программы (Программы)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полнота использования бюджетных средств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(Программы) оценивается как высокая;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полнота использования бюджетных средств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(Программы) оценивается как удовлетворительная;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полнота использования бюджетных средств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(Программы) оценивается как не удовлетворительная.</w:t>
      </w:r>
    </w:p>
    <w:p w:rsidR="00C253B2" w:rsidRPr="00C253B2" w:rsidRDefault="00C253B2" w:rsidP="00C2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(Программы) определяется по формуле:</w:t>
      </w:r>
    </w:p>
    <w:p w:rsidR="00C253B2" w:rsidRPr="00C253B2" w:rsidRDefault="00C253B2" w:rsidP="00C25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= 0,4 x П + 0,6 x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где: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комплексная оценка эффективности реализации программы (Программы) (проценты);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результативность реализации программы (Программы) (проценты);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полнота использования бюджетных средств (проценты);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комплексной оценки эффективности реализации программы (Программы) используются следующие критерии: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или больше 90,0 процентов, то эффективность реализации программы (Программы) оценивается как высокая;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или больше 75,0 и меньше 90,0 процентов, то эффективность реализации программы (Программы) оценивается как средняя;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75,0 процентов, то эффективность реализации программы (Программы) оценивается как низкая.</w:t>
      </w:r>
      <w:bookmarkStart w:id="1" w:name="Par457"/>
      <w:bookmarkStart w:id="2" w:name="Par752"/>
      <w:bookmarkEnd w:id="1"/>
      <w:bookmarkEnd w:id="2"/>
    </w:p>
    <w:p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/>
    <w:p w:rsidR="0090497C" w:rsidRDefault="0090497C"/>
    <w:sectPr w:rsidR="0090497C" w:rsidSect="00A90E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14F"/>
    <w:multiLevelType w:val="multilevel"/>
    <w:tmpl w:val="9F9EEA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17E5A4E"/>
    <w:multiLevelType w:val="multilevel"/>
    <w:tmpl w:val="9C8E84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C10D5"/>
    <w:multiLevelType w:val="multilevel"/>
    <w:tmpl w:val="E7E61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5FBA"/>
    <w:multiLevelType w:val="multilevel"/>
    <w:tmpl w:val="884AE12E"/>
    <w:lvl w:ilvl="0">
      <w:start w:val="1"/>
      <w:numFmt w:val="decimal"/>
      <w:lvlText w:val="%1."/>
      <w:lvlJc w:val="left"/>
      <w:pPr>
        <w:ind w:left="1639" w:hanging="504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044D"/>
    <w:multiLevelType w:val="hybridMultilevel"/>
    <w:tmpl w:val="A548514A"/>
    <w:lvl w:ilvl="0" w:tplc="8DDCAC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B2"/>
    <w:rsid w:val="0090497C"/>
    <w:rsid w:val="00C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3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3B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3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3B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53B2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253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253B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253B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3B2"/>
  </w:style>
  <w:style w:type="paragraph" w:styleId="a3">
    <w:name w:val="Normal (Web)"/>
    <w:basedOn w:val="a"/>
    <w:unhideWhenUsed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25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C253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C253B2"/>
    <w:rPr>
      <w:color w:val="000080"/>
      <w:u w:val="single"/>
    </w:rPr>
  </w:style>
  <w:style w:type="table" w:customStyle="1" w:styleId="12">
    <w:name w:val="Сетка таблицы1"/>
    <w:basedOn w:val="a1"/>
    <w:next w:val="a7"/>
    <w:uiPriority w:val="59"/>
    <w:rsid w:val="00C253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53B2"/>
  </w:style>
  <w:style w:type="paragraph" w:styleId="a8">
    <w:name w:val="List Paragraph"/>
    <w:basedOn w:val="a"/>
    <w:uiPriority w:val="34"/>
    <w:qFormat/>
    <w:rsid w:val="00C2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5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5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25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C2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C253B2"/>
    <w:pPr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C253B2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5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5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2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C253B2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C253B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3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3B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3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3B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53B2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253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253B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253B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3B2"/>
  </w:style>
  <w:style w:type="paragraph" w:styleId="a3">
    <w:name w:val="Normal (Web)"/>
    <w:basedOn w:val="a"/>
    <w:unhideWhenUsed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25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C253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C253B2"/>
    <w:rPr>
      <w:color w:val="000080"/>
      <w:u w:val="single"/>
    </w:rPr>
  </w:style>
  <w:style w:type="table" w:customStyle="1" w:styleId="12">
    <w:name w:val="Сетка таблицы1"/>
    <w:basedOn w:val="a1"/>
    <w:next w:val="a7"/>
    <w:uiPriority w:val="59"/>
    <w:rsid w:val="00C253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53B2"/>
  </w:style>
  <w:style w:type="paragraph" w:styleId="a8">
    <w:name w:val="List Paragraph"/>
    <w:basedOn w:val="a"/>
    <w:uiPriority w:val="34"/>
    <w:qFormat/>
    <w:rsid w:val="00C2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25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5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2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C2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25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C2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C253B2"/>
    <w:pPr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C253B2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5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5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2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C253B2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C253B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C25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8955</Words>
  <Characters>51045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2020-04-13T07:33:00Z</dcterms:created>
  <dcterms:modified xsi:type="dcterms:W3CDTF">2020-04-13T07:41:00Z</dcterms:modified>
</cp:coreProperties>
</file>