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D5550F">
      <w:pPr>
        <w:spacing w:after="0" w:line="240" w:lineRule="auto"/>
        <w:ind w:right="5385"/>
        <w:jc w:val="center"/>
        <w:rPr>
          <w:rFonts w:ascii="Times New Roman" w:hAnsi="Times New Roman" w:eastAsia="Times New Roman" w:cs="Times New Roman"/>
          <w:b/>
          <w:sz w:val="28"/>
        </w:rPr>
      </w:pPr>
      <w:r>
        <w:rPr>
          <w:rFonts w:ascii="Times New Roman" w:hAnsi="Times New Roman" w:eastAsia="Times New Roman" w:cs="Times New Roman"/>
          <w:b/>
          <w:sz w:val="28"/>
        </w:rPr>
        <w:t xml:space="preserve">СОВЕТ ДЕПУТАТОВ                                                    </w:t>
      </w:r>
    </w:p>
    <w:p w14:paraId="2E2D0EF8">
      <w:pPr>
        <w:spacing w:after="0" w:line="240" w:lineRule="auto"/>
        <w:ind w:right="5385"/>
        <w:jc w:val="center"/>
        <w:rPr>
          <w:rFonts w:ascii="Times New Roman" w:hAnsi="Times New Roman" w:eastAsia="Times New Roman" w:cs="Times New Roman"/>
          <w:b/>
          <w:sz w:val="28"/>
        </w:rPr>
      </w:pPr>
      <w:r>
        <w:rPr>
          <w:rFonts w:ascii="Times New Roman" w:hAnsi="Times New Roman" w:eastAsia="Times New Roman" w:cs="Times New Roman"/>
          <w:b/>
          <w:sz w:val="28"/>
        </w:rPr>
        <w:t>МУНИЦИПАЛЬНОГО</w:t>
      </w:r>
    </w:p>
    <w:p w14:paraId="11A416DD">
      <w:pPr>
        <w:spacing w:after="0" w:line="240" w:lineRule="auto"/>
        <w:ind w:right="5385"/>
        <w:jc w:val="center"/>
        <w:rPr>
          <w:rFonts w:ascii="Times New Roman" w:hAnsi="Times New Roman" w:eastAsia="Times New Roman" w:cs="Times New Roman"/>
          <w:b/>
          <w:sz w:val="28"/>
        </w:rPr>
      </w:pPr>
      <w:r>
        <w:rPr>
          <w:rFonts w:ascii="Times New Roman" w:hAnsi="Times New Roman" w:eastAsia="Times New Roman" w:cs="Times New Roman"/>
          <w:b/>
          <w:sz w:val="28"/>
        </w:rPr>
        <w:t>ОБРАЗОВАНИЯ</w:t>
      </w:r>
    </w:p>
    <w:p w14:paraId="5F0DDCCC">
      <w:pPr>
        <w:spacing w:after="0" w:line="240" w:lineRule="auto"/>
        <w:ind w:right="5385"/>
        <w:jc w:val="center"/>
        <w:rPr>
          <w:rFonts w:ascii="Times New Roman" w:hAnsi="Times New Roman" w:eastAsia="Times New Roman" w:cs="Times New Roman"/>
          <w:b/>
          <w:sz w:val="28"/>
        </w:rPr>
      </w:pPr>
      <w:r>
        <w:rPr>
          <w:rFonts w:ascii="Times New Roman" w:hAnsi="Times New Roman" w:eastAsia="Times New Roman" w:cs="Times New Roman"/>
          <w:b/>
          <w:sz w:val="28"/>
        </w:rPr>
        <w:t>ЛЕНИНСКИЙ СЕЛЬСОВЕТ</w:t>
      </w:r>
    </w:p>
    <w:p w14:paraId="31DC6703">
      <w:pPr>
        <w:spacing w:after="0" w:line="240" w:lineRule="auto"/>
        <w:ind w:right="5385"/>
        <w:jc w:val="center"/>
        <w:rPr>
          <w:rFonts w:ascii="Times New Roman" w:hAnsi="Times New Roman" w:eastAsia="Times New Roman" w:cs="Times New Roman"/>
          <w:b/>
          <w:sz w:val="28"/>
        </w:rPr>
      </w:pPr>
      <w:r>
        <w:rPr>
          <w:rFonts w:ascii="Times New Roman" w:hAnsi="Times New Roman" w:eastAsia="Times New Roman" w:cs="Times New Roman"/>
          <w:b/>
          <w:sz w:val="28"/>
        </w:rPr>
        <w:t>ОРЕНБУРГСКОГО РАЙОНА</w:t>
      </w:r>
    </w:p>
    <w:p w14:paraId="6F689CF4">
      <w:pPr>
        <w:spacing w:after="0" w:line="240" w:lineRule="auto"/>
        <w:ind w:right="5385"/>
        <w:jc w:val="center"/>
        <w:rPr>
          <w:rFonts w:ascii="Times New Roman" w:hAnsi="Times New Roman" w:eastAsia="Times New Roman" w:cs="Times New Roman"/>
          <w:b/>
          <w:sz w:val="28"/>
        </w:rPr>
      </w:pPr>
      <w:r>
        <w:rPr>
          <w:rFonts w:ascii="Times New Roman" w:hAnsi="Times New Roman" w:eastAsia="Times New Roman" w:cs="Times New Roman"/>
          <w:b/>
          <w:sz w:val="28"/>
        </w:rPr>
        <w:t>ОРЕНБУРГСКОЙ ОБЛАСТИ</w:t>
      </w:r>
    </w:p>
    <w:p w14:paraId="1B5A25B1">
      <w:pPr>
        <w:spacing w:after="0" w:line="240" w:lineRule="auto"/>
        <w:ind w:right="5385"/>
        <w:jc w:val="center"/>
        <w:rPr>
          <w:rFonts w:ascii="Times New Roman" w:hAnsi="Times New Roman" w:eastAsia="Times New Roman" w:cs="Times New Roman"/>
          <w:b/>
          <w:sz w:val="28"/>
        </w:rPr>
      </w:pPr>
      <w:r>
        <w:rPr>
          <w:rFonts w:ascii="Times New Roman" w:hAnsi="Times New Roman" w:eastAsia="Times New Roman" w:cs="Times New Roman"/>
          <w:b/>
          <w:sz w:val="28"/>
          <w:lang w:val="ru-RU"/>
        </w:rPr>
        <w:t>пятый</w:t>
      </w:r>
      <w:r>
        <w:rPr>
          <w:rFonts w:ascii="Times New Roman" w:hAnsi="Times New Roman" w:eastAsia="Times New Roman" w:cs="Times New Roman"/>
          <w:b/>
          <w:sz w:val="28"/>
        </w:rPr>
        <w:t xml:space="preserve"> созыв</w:t>
      </w:r>
    </w:p>
    <w:p w14:paraId="6C64C440">
      <w:pPr>
        <w:spacing w:after="0" w:line="240" w:lineRule="auto"/>
        <w:ind w:right="5385"/>
        <w:jc w:val="center"/>
        <w:rPr>
          <w:rFonts w:ascii="Times New Roman" w:hAnsi="Times New Roman" w:eastAsia="Times New Roman" w:cs="Times New Roman"/>
          <w:b/>
          <w:sz w:val="28"/>
        </w:rPr>
      </w:pPr>
    </w:p>
    <w:p w14:paraId="70C9B9FE">
      <w:pPr>
        <w:spacing w:after="0" w:line="240" w:lineRule="auto"/>
        <w:ind w:right="5385"/>
        <w:jc w:val="center"/>
        <w:rPr>
          <w:rFonts w:ascii="Times New Roman" w:hAnsi="Times New Roman" w:eastAsia="Times New Roman" w:cs="Times New Roman"/>
          <w:b/>
          <w:sz w:val="32"/>
        </w:rPr>
      </w:pPr>
      <w:r>
        <w:rPr>
          <w:rFonts w:ascii="Times New Roman" w:hAnsi="Times New Roman" w:eastAsia="Times New Roman" w:cs="Times New Roman"/>
          <w:b/>
          <w:sz w:val="32"/>
        </w:rPr>
        <w:t>Р Е Ш Е Н И Е</w:t>
      </w:r>
    </w:p>
    <w:p w14:paraId="05F13119">
      <w:pPr>
        <w:spacing w:after="0" w:line="240" w:lineRule="auto"/>
        <w:ind w:right="5385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</w:p>
    <w:p w14:paraId="10F54E3F">
      <w:pPr>
        <w:spacing w:after="0" w:line="240" w:lineRule="auto"/>
        <w:ind w:right="5385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23.10.2026 года № 35</w:t>
      </w:r>
    </w:p>
    <w:p w14:paraId="2DC78946">
      <w:pPr>
        <w:spacing w:after="0" w:line="240" w:lineRule="auto"/>
      </w:pPr>
    </w:p>
    <w:p w14:paraId="16BF55BC">
      <w:pPr>
        <w:spacing w:after="0" w:line="240" w:lineRule="auto"/>
        <w:ind w:right="42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решение Совета депутатов муниципального образования Ленинский сельсовет Оренбургского района Оренбургской области № 143 от 11 ноября 2024 года «О налоге на имущество физических лиц на территории муниципального образования Ленинский сельсовет Оренбургского района Оренбургской области»</w:t>
      </w:r>
    </w:p>
    <w:p w14:paraId="4548D2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C73E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7D209A">
      <w:pPr>
        <w:pStyle w:val="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статей 399 и 406 Налогового кодекса Российской Федерации, статьи 16 Федерального закона от 20.03.2025 N 33-ФЗ "Об общих принципах организации местного самоуправления в единой системе публичной власти", руководствуясь Уставом муниципального образования Ленинский сельсовет Оренбургского района Оренбургской области, Совет депутатов муниципального образования Ленинский сельсовет Оренбургского района Оренбургской области, решил:</w:t>
      </w:r>
    </w:p>
    <w:p w14:paraId="6B58A0BD">
      <w:pPr>
        <w:pStyle w:val="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Внести в решение Совета депутатов муниципального образования Ленинский сельсовет Оренбургского района Оренбургской области от 11.11.2024 № 143 «О налоге на имущество физических лиц на территории муниципального образования Ленинский сельсовет Оренбургского района Оренбургской области»:</w:t>
      </w:r>
    </w:p>
    <w:p w14:paraId="28C62BB3">
      <w:pPr>
        <w:pStyle w:val="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в подпункте 1 пункта 4 слова «0,1 процента» заменить словами «0,3 процента»;</w:t>
      </w:r>
    </w:p>
    <w:p w14:paraId="754DF1E4">
      <w:pPr>
        <w:pStyle w:val="5"/>
        <w:tabs>
          <w:tab w:val="left" w:pos="709"/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решение подлежит опубликованию и размещению на официальном сайте администрации муниципального образования Ленинский сельсовет Оренбургского района Оренбургской области в информационно-телекоммуникационной сети «Интернет»: www.Lenina-56.ru.</w:t>
      </w:r>
    </w:p>
    <w:p w14:paraId="3257B822">
      <w:pPr>
        <w:pStyle w:val="6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Установить, что настоящее решение вступает в силу не ранее чем по истечении одного месяца со дня его официального опубликования на официальном сайте администрации муниципального образования Ленинский сельсовет Оренбургского района Оренбургской области в информационно-телекоммуникационной сети «Интернет»: </w:t>
      </w:r>
      <w:r>
        <w:fldChar w:fldCharType="begin"/>
      </w:r>
      <w:r>
        <w:instrText xml:space="preserve"> HYPERLINK "http://www.Lenina-56.ru" </w:instrText>
      </w:r>
      <w:r>
        <w:fldChar w:fldCharType="separate"/>
      </w:r>
      <w:r>
        <w:rPr>
          <w:rStyle w:val="4"/>
          <w:rFonts w:ascii="Times New Roman" w:hAnsi="Times New Roman" w:cs="Times New Roman"/>
          <w:sz w:val="28"/>
          <w:szCs w:val="28"/>
        </w:rPr>
        <w:t>www.Lenina-56.ru</w:t>
      </w:r>
      <w:r>
        <w:rPr>
          <w:rStyle w:val="4"/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., и в периодическом печатном издании «Информационный бюллетень Ленинского сельсовета Оренбургского района и распространяется на правоотношения, возникшие с 01.01.2027г.</w:t>
      </w:r>
    </w:p>
    <w:p w14:paraId="29078845">
      <w:pPr>
        <w:pStyle w:val="5"/>
        <w:tabs>
          <w:tab w:val="left" w:pos="1134"/>
          <w:tab w:val="left" w:pos="1276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Контроль за исполнением настоящего решения оставляю за собой.</w:t>
      </w:r>
    </w:p>
    <w:p w14:paraId="21039AA2">
      <w:pPr>
        <w:pStyle w:val="5"/>
        <w:tabs>
          <w:tab w:val="left" w:pos="1134"/>
          <w:tab w:val="left" w:pos="1276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Решение подлежит передаче в уполномоченный орган исполнительной власти Оренбургской области для включения в областной регистр муниципальных нормативных правовых актов.</w:t>
      </w:r>
    </w:p>
    <w:p w14:paraId="6EF6668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DC7ACC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554C97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Глава муниципального образования </w:t>
      </w:r>
    </w:p>
    <w:p w14:paraId="68DDC69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Председатель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Совета депутатов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А.Г. Табаков</w:t>
      </w:r>
    </w:p>
    <w:p w14:paraId="1F18044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76973A1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page"/>
      </w:r>
      <w:bookmarkStart w:id="0" w:name="_GoBack"/>
      <w:bookmarkEnd w:id="0"/>
    </w:p>
    <w:p w14:paraId="2385E525">
      <w:pPr>
        <w:spacing w:after="0" w:line="240" w:lineRule="auto"/>
        <w:ind w:left="567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Приложение к решению Совета депутатов муниципального образования Ленинский сельсовет Оренбургского района </w:t>
      </w:r>
    </w:p>
    <w:p w14:paraId="62B48771">
      <w:pPr>
        <w:spacing w:after="0" w:line="240" w:lineRule="auto"/>
        <w:ind w:left="5670"/>
        <w:jc w:val="both"/>
        <w:rPr>
          <w:rFonts w:hint="default" w:ascii="Times New Roman" w:hAnsi="Times New Roman" w:cs="Times New Roman"/>
          <w:color w:val="000000"/>
          <w:sz w:val="20"/>
          <w:szCs w:val="20"/>
          <w:lang w:val="ru-RU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от </w:t>
      </w:r>
      <w:r>
        <w:rPr>
          <w:rFonts w:hint="default" w:ascii="Times New Roman" w:hAnsi="Times New Roman" w:cs="Times New Roman"/>
          <w:color w:val="000000"/>
          <w:sz w:val="20"/>
          <w:szCs w:val="20"/>
          <w:lang w:val="ru-RU"/>
        </w:rPr>
        <w:t>23.10.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2026г. № </w:t>
      </w:r>
      <w:r>
        <w:rPr>
          <w:rFonts w:hint="default" w:ascii="Times New Roman" w:hAnsi="Times New Roman" w:cs="Times New Roman"/>
          <w:color w:val="000000"/>
          <w:sz w:val="20"/>
          <w:szCs w:val="20"/>
          <w:lang w:val="ru-RU"/>
        </w:rPr>
        <w:t>35</w:t>
      </w:r>
    </w:p>
    <w:p w14:paraId="70AC4791">
      <w:pPr>
        <w:spacing w:after="0" w:line="240" w:lineRule="auto"/>
        <w:ind w:left="5670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42BCF36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0E9F451E">
      <w:pPr>
        <w:pStyle w:val="6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Положение</w:t>
      </w:r>
    </w:p>
    <w:p w14:paraId="3CA9F66C">
      <w:pPr>
        <w:pStyle w:val="6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«О налоге на имущество физических лиц на территории муниципального образования Ленинский сельсовет Оренбургского района Оренбургской области»</w:t>
      </w:r>
    </w:p>
    <w:p w14:paraId="66675F16">
      <w:pPr>
        <w:pStyle w:val="6"/>
        <w:jc w:val="both"/>
        <w:rPr>
          <w:rFonts w:ascii="Times New Roman" w:hAnsi="Times New Roman" w:cs="Times New Roman"/>
          <w:sz w:val="32"/>
          <w:szCs w:val="32"/>
        </w:rPr>
      </w:pPr>
    </w:p>
    <w:p w14:paraId="1720C99E">
      <w:pPr>
        <w:pStyle w:val="6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Настоящим Положением,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соответствии с Налоговым кодексом Российской Федерации, устанавливается и вводится в действие на территории муниципального образования Ленинский сельсовет Оренбургского района Оренбургской области налог на имущество физических лиц, обязательный к уплате на территории муниципального образования Ленинский сельсовет Оренбургского района Оренбургской области, определяются налоговые ставки, налоговые льготы, вычеты, а также основания их предоставления;</w:t>
      </w:r>
    </w:p>
    <w:p w14:paraId="4D7A4BF3">
      <w:pPr>
        <w:pStyle w:val="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Иные положения предусматривают прямое применение статьей Главы 32 части второй Налогового кодекса Российской Федерации (далее – Кодекса).</w:t>
      </w:r>
    </w:p>
    <w:p w14:paraId="096E62DD">
      <w:pPr>
        <w:pStyle w:val="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Установить, что налоговая база по налогу в отношении объектов налогообложения определяется исходя из их кадастровой стоимости.</w:t>
      </w:r>
    </w:p>
    <w:p w14:paraId="6AD3646A">
      <w:pPr>
        <w:pStyle w:val="8"/>
        <w:widowControl/>
        <w:ind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b w:val="0"/>
          <w:sz w:val="28"/>
          <w:szCs w:val="28"/>
        </w:rPr>
        <w:t>. Объектом налогообложения по данному налогу признается расположенное в пределах муниципального образования Ленинский сельсовет Оренбургского района Оренбургской области следующее имущество:</w:t>
      </w:r>
    </w:p>
    <w:p w14:paraId="4AC0362F">
      <w:pPr>
        <w:pStyle w:val="8"/>
        <w:widowControl/>
        <w:ind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1) жилой дом;</w:t>
      </w:r>
    </w:p>
    <w:p w14:paraId="4AEB96B2">
      <w:pPr>
        <w:pStyle w:val="8"/>
        <w:widowControl/>
        <w:ind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2) квартира, комната;</w:t>
      </w:r>
    </w:p>
    <w:p w14:paraId="4B00FA8A">
      <w:pPr>
        <w:pStyle w:val="8"/>
        <w:widowControl/>
        <w:ind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3) гараж, машино- место;</w:t>
      </w:r>
    </w:p>
    <w:p w14:paraId="7F984BBB">
      <w:pPr>
        <w:pStyle w:val="8"/>
        <w:widowControl/>
        <w:ind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4) единый недвижимый комплекс;</w:t>
      </w:r>
    </w:p>
    <w:p w14:paraId="109E4FB4">
      <w:pPr>
        <w:pStyle w:val="8"/>
        <w:widowControl/>
        <w:ind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5) объект незавершенного строительства;</w:t>
      </w:r>
    </w:p>
    <w:p w14:paraId="24646F27">
      <w:pPr>
        <w:pStyle w:val="8"/>
        <w:widowControl/>
        <w:ind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6) иные здания, строения, сооружения, помещения.</w:t>
      </w:r>
    </w:p>
    <w:p w14:paraId="3C08FEF0">
      <w:pPr>
        <w:pStyle w:val="8"/>
        <w:widowControl/>
        <w:ind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соответствии с Налоговым кодексом Российской Федерации жилые строения, расположенные на земельных участках, предоставленные для ведения личного подсобного, дачного хозяйства, огородничества, садоводства, индивидуального жилищного строительства, относятся к жилым домам.</w:t>
      </w:r>
    </w:p>
    <w:p w14:paraId="402919E0">
      <w:pPr>
        <w:pStyle w:val="8"/>
        <w:widowControl/>
        <w:ind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Не признается объектом налогообложения имущество, входящее в состав общего имущества многоквартирного дома.</w:t>
      </w:r>
    </w:p>
    <w:p w14:paraId="03D2744E">
      <w:pPr>
        <w:pStyle w:val="8"/>
        <w:widowControl/>
        <w:ind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b w:val="0"/>
          <w:sz w:val="28"/>
          <w:szCs w:val="28"/>
        </w:rPr>
        <w:t>.Установить следующие налоговые ставки по налогу:</w:t>
      </w:r>
    </w:p>
    <w:p w14:paraId="3BC48437">
      <w:pPr>
        <w:pStyle w:val="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0,3 процента в отношении:</w:t>
      </w:r>
    </w:p>
    <w:p w14:paraId="7D110E70">
      <w:pPr>
        <w:pStyle w:val="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жилых домов, частей жилых домов, квартир, частей квартир, комнат;</w:t>
      </w:r>
    </w:p>
    <w:p w14:paraId="1263E470">
      <w:pPr>
        <w:pStyle w:val="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объектов незавершенного строительства в случае, если проектируемым назначением таких объектов является жилой дом;</w:t>
      </w:r>
    </w:p>
    <w:p w14:paraId="1D3F5902">
      <w:pPr>
        <w:pStyle w:val="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единых недвижимых комплексов, в состав которых входит хотя бы один жилой дом;</w:t>
      </w:r>
    </w:p>
    <w:p w14:paraId="03018DF6">
      <w:pPr>
        <w:pStyle w:val="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гаражей и машино-мест, в том числе расположенных в объектах налогообложения, указанных в подпункте 2 настоящего пункта;</w:t>
      </w:r>
    </w:p>
    <w:p w14:paraId="22465DAC">
      <w:pPr>
        <w:pStyle w:val="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 ред. Федерального закона от 03.08.2018 № 334-ФЗ);</w:t>
      </w:r>
    </w:p>
    <w:p w14:paraId="00844EF4">
      <w:pPr>
        <w:pStyle w:val="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хозяйственных строений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строительства;</w:t>
      </w:r>
    </w:p>
    <w:p w14:paraId="6ED59458">
      <w:pPr>
        <w:pStyle w:val="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2,0 процентов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в отношении объектов налогообложения, предусмотренных абзацем вторым пункта 10 статьи 378.2 Налогового кодекса Российской Федерации;</w:t>
      </w:r>
    </w:p>
    <w:p w14:paraId="12A8EC88">
      <w:pPr>
        <w:pStyle w:val="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2,5 процента в отношении объектов налогообложения, кадастровая стоимость каждого из которых превышает 300 миллионов рублей, за исключением объектов незавершенного строительства, проектируемым назначением которых является многоквартирный дом;</w:t>
      </w:r>
    </w:p>
    <w:p w14:paraId="53441A87">
      <w:pPr>
        <w:pStyle w:val="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0,5 процента в отношении прочих объектов налогообложения.</w:t>
      </w:r>
    </w:p>
    <w:p w14:paraId="2E489D31">
      <w:pPr>
        <w:pStyle w:val="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Установить налоговые вычеты при определении налоговой базы в соответствии с положениями ст. 403 Налогового кодекса Российской Федерации.</w:t>
      </w:r>
    </w:p>
    <w:p w14:paraId="3B5F42A6">
      <w:pPr>
        <w:pStyle w:val="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 xml:space="preserve"> Налоговые льготы по налогу, а также порядок и основания их предоставления устанавливаются ст. 407 Налогового кодекса Российской Федерации.</w:t>
      </w:r>
    </w:p>
    <w:p w14:paraId="03DEEE97">
      <w:pPr>
        <w:pStyle w:val="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от уплаты налога на имущество физических лиц, освобождаются следующие категории налогоплательщиков:</w:t>
      </w:r>
    </w:p>
    <w:p w14:paraId="1A73BB46">
      <w:pPr>
        <w:pStyle w:val="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дружинники народных дружин на период членства и работы в дружине (основанием освобождения от уплаты имущественного налога является удостоверение члена народной дружины муниципального образования Ленинский сельсовет Оренбургского района Оренбургской области).</w:t>
      </w:r>
    </w:p>
    <w:p w14:paraId="49B4E7DF">
      <w:pPr>
        <w:pStyle w:val="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850" w:bottom="851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CC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CC"/>
    <w:family w:val="modern"/>
    <w:pitch w:val="default"/>
    <w:sig w:usb0="E0002A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473692B"/>
    <w:multiLevelType w:val="multilevel"/>
    <w:tmpl w:val="3473692B"/>
    <w:lvl w:ilvl="0" w:tentative="0">
      <w:start w:val="1"/>
      <w:numFmt w:val="decimal"/>
      <w:lvlText w:val="%1."/>
      <w:lvlJc w:val="left"/>
      <w:pPr>
        <w:ind w:left="1050" w:hanging="375"/>
      </w:pPr>
      <w:rPr>
        <w:rFonts w:hint="default"/>
        <w:b/>
        <w:bCs/>
      </w:rPr>
    </w:lvl>
    <w:lvl w:ilvl="1" w:tentative="0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/>
        <w:bCs/>
      </w:rPr>
    </w:lvl>
    <w:lvl w:ilvl="2" w:tentative="0">
      <w:start w:val="1"/>
      <w:numFmt w:val="decimal"/>
      <w:isLgl/>
      <w:lvlText w:val="%1.%2.%3."/>
      <w:lvlJc w:val="left"/>
      <w:pPr>
        <w:ind w:left="1463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857" w:hanging="108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891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2285" w:hanging="144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2679" w:hanging="180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2713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310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702"/>
    <w:rsid w:val="00010CFC"/>
    <w:rsid w:val="00051A94"/>
    <w:rsid w:val="00071ACB"/>
    <w:rsid w:val="000915AA"/>
    <w:rsid w:val="000E0303"/>
    <w:rsid w:val="000F7D18"/>
    <w:rsid w:val="001A7BAF"/>
    <w:rsid w:val="0024573E"/>
    <w:rsid w:val="002540D5"/>
    <w:rsid w:val="0026217A"/>
    <w:rsid w:val="00271A25"/>
    <w:rsid w:val="003030A5"/>
    <w:rsid w:val="003425E1"/>
    <w:rsid w:val="003559E4"/>
    <w:rsid w:val="003712AD"/>
    <w:rsid w:val="003956BF"/>
    <w:rsid w:val="003A3ECA"/>
    <w:rsid w:val="003A6025"/>
    <w:rsid w:val="003F6784"/>
    <w:rsid w:val="004062A1"/>
    <w:rsid w:val="004114DA"/>
    <w:rsid w:val="00423215"/>
    <w:rsid w:val="00485739"/>
    <w:rsid w:val="00494951"/>
    <w:rsid w:val="00497796"/>
    <w:rsid w:val="004B400C"/>
    <w:rsid w:val="004E7FB9"/>
    <w:rsid w:val="005151E9"/>
    <w:rsid w:val="00565068"/>
    <w:rsid w:val="005801E4"/>
    <w:rsid w:val="00596E58"/>
    <w:rsid w:val="005B2B39"/>
    <w:rsid w:val="005D18F6"/>
    <w:rsid w:val="005D771F"/>
    <w:rsid w:val="005E5C0D"/>
    <w:rsid w:val="0063700B"/>
    <w:rsid w:val="006766C8"/>
    <w:rsid w:val="00783BBF"/>
    <w:rsid w:val="007944DE"/>
    <w:rsid w:val="007C3E51"/>
    <w:rsid w:val="007F5183"/>
    <w:rsid w:val="007F7E37"/>
    <w:rsid w:val="00814138"/>
    <w:rsid w:val="008209D9"/>
    <w:rsid w:val="00835746"/>
    <w:rsid w:val="008814F6"/>
    <w:rsid w:val="008F7FB2"/>
    <w:rsid w:val="00920FC8"/>
    <w:rsid w:val="0092105C"/>
    <w:rsid w:val="00A97930"/>
    <w:rsid w:val="00AE20C5"/>
    <w:rsid w:val="00AF4C8A"/>
    <w:rsid w:val="00B80A0F"/>
    <w:rsid w:val="00C05879"/>
    <w:rsid w:val="00C1213C"/>
    <w:rsid w:val="00C16811"/>
    <w:rsid w:val="00C179E5"/>
    <w:rsid w:val="00C97C4D"/>
    <w:rsid w:val="00D0500F"/>
    <w:rsid w:val="00D5638A"/>
    <w:rsid w:val="00D93381"/>
    <w:rsid w:val="00DB239E"/>
    <w:rsid w:val="00DB2487"/>
    <w:rsid w:val="00DB545F"/>
    <w:rsid w:val="00DC1AA6"/>
    <w:rsid w:val="00DD5A57"/>
    <w:rsid w:val="00DF246C"/>
    <w:rsid w:val="00E26BF0"/>
    <w:rsid w:val="00E35464"/>
    <w:rsid w:val="00E84795"/>
    <w:rsid w:val="00E912CD"/>
    <w:rsid w:val="00EC3AB0"/>
    <w:rsid w:val="00ED7702"/>
    <w:rsid w:val="00F07B27"/>
    <w:rsid w:val="00F63C0A"/>
    <w:rsid w:val="00F741EA"/>
    <w:rsid w:val="00F868D9"/>
    <w:rsid w:val="00F87B61"/>
    <w:rsid w:val="00F93FF8"/>
    <w:rsid w:val="00FA6CF4"/>
    <w:rsid w:val="00FF7B92"/>
    <w:rsid w:val="07364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/>
      <w:u w:val="single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paragraph" w:styleId="6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customStyle="1" w:styleId="7">
    <w:name w:val="Гипертекстовая ссылка"/>
    <w:uiPriority w:val="0"/>
    <w:rPr>
      <w:color w:val="106BBE"/>
    </w:rPr>
  </w:style>
  <w:style w:type="paragraph" w:customStyle="1" w:styleId="8">
    <w:name w:val="ConsTitle"/>
    <w:qFormat/>
    <w:uiPriority w:val="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eastAsia="Times New Roman" w:cs="Arial"/>
      <w:b/>
      <w:bCs/>
      <w:sz w:val="20"/>
      <w:szCs w:val="20"/>
      <w:lang w:val="ru-RU" w:eastAsia="ru-RU" w:bidi="ar-SA"/>
    </w:rPr>
  </w:style>
  <w:style w:type="paragraph" w:customStyle="1" w:styleId="9">
    <w:name w:val="ConsNonformat"/>
    <w:qFormat/>
    <w:uiPriority w:val="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character" w:customStyle="1" w:styleId="10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E4506A-F9A9-4A17-9D45-5F56F46122C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Reanimator Extreme Edition</Company>
  <Pages>4</Pages>
  <Words>730</Words>
  <Characters>5385</Characters>
  <Lines>44</Lines>
  <Paragraphs>12</Paragraphs>
  <TotalTime>191</TotalTime>
  <ScaleCrop>false</ScaleCrop>
  <LinksUpToDate>false</LinksUpToDate>
  <CharactersWithSpaces>6160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2025-10-14T05:59:00Z</dcterms:created>
  <dc:creator>bud</dc:creator>
  <cp:lastModifiedBy>WPS_1777879935</cp:lastModifiedBy>
  <cp:lastPrinted>2026-10-26T06:02:24Z</cp:lastPrinted>
  <dcterms:modified xsi:type="dcterms:W3CDTF">2026-10-26T06:10:09Z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eyJoZGlkIjoiN2M1MTJlZmZjZGFmMzE5NmI4YTc4MzFiYWIzZjVkNjYiLCJ1c2VySWQiOiI4MjQ2MzQ5OTQ4MjEifQ==</vt:lpwstr>
  </property>
  <property fmtid="{D5CDD505-2E9C-101B-9397-08002B2CF9AE}" pid="3" name="KSOProductBuildVer">
    <vt:lpwstr>1049-12.1.0.29162</vt:lpwstr>
  </property>
  <property fmtid="{D5CDD505-2E9C-101B-9397-08002B2CF9AE}" pid="4" name="ICV">
    <vt:lpwstr>D2BEE97554914EAB9EE2D4BDE757F404_12</vt:lpwstr>
  </property>
</Properties>
</file>