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6E" w:rsidRPr="00D3266E" w:rsidRDefault="00D3266E" w:rsidP="00D3266E">
      <w:pPr>
        <w:pStyle w:val="a3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66E">
        <w:rPr>
          <w:rFonts w:asciiTheme="minorHAnsi" w:hAnsiTheme="minorHAnsi" w:cstheme="minorHAnsi"/>
          <w:b/>
          <w:sz w:val="32"/>
          <w:szCs w:val="32"/>
        </w:rPr>
        <w:t>АДМИНИСТРАЦИЯ</w:t>
      </w:r>
    </w:p>
    <w:p w:rsidR="00D3266E" w:rsidRPr="00D3266E" w:rsidRDefault="00D3266E" w:rsidP="00D3266E">
      <w:pPr>
        <w:pStyle w:val="a3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66E">
        <w:rPr>
          <w:rFonts w:asciiTheme="minorHAnsi" w:hAnsiTheme="minorHAnsi" w:cstheme="minorHAnsi"/>
          <w:b/>
          <w:sz w:val="32"/>
          <w:szCs w:val="32"/>
        </w:rPr>
        <w:t>МУНИЦИПАЛЬНОГО</w:t>
      </w:r>
      <w:r w:rsidR="00F76B5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3266E">
        <w:rPr>
          <w:rFonts w:asciiTheme="minorHAnsi" w:hAnsiTheme="minorHAnsi" w:cstheme="minorHAnsi"/>
          <w:b/>
          <w:sz w:val="32"/>
          <w:szCs w:val="32"/>
        </w:rPr>
        <w:t>ОБРАЗОВАНИЯ</w:t>
      </w:r>
    </w:p>
    <w:p w:rsidR="00D3266E" w:rsidRPr="00D3266E" w:rsidRDefault="00D3266E" w:rsidP="00D3266E">
      <w:pPr>
        <w:pStyle w:val="a3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66E">
        <w:rPr>
          <w:rFonts w:asciiTheme="minorHAnsi" w:hAnsiTheme="minorHAnsi" w:cstheme="minorHAnsi"/>
          <w:b/>
          <w:sz w:val="32"/>
          <w:szCs w:val="32"/>
        </w:rPr>
        <w:t>ЛЕНИНСКИЙ СЕЛЬСОВЕТ</w:t>
      </w:r>
    </w:p>
    <w:p w:rsidR="00D3266E" w:rsidRPr="00D3266E" w:rsidRDefault="00D3266E" w:rsidP="00D3266E">
      <w:pPr>
        <w:pStyle w:val="a3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66E">
        <w:rPr>
          <w:rFonts w:asciiTheme="minorHAnsi" w:hAnsiTheme="minorHAnsi" w:cstheme="minorHAnsi"/>
          <w:b/>
          <w:sz w:val="32"/>
          <w:szCs w:val="32"/>
        </w:rPr>
        <w:t>ОРЕНБУРГСКОГО РАЙОНА</w:t>
      </w:r>
    </w:p>
    <w:p w:rsidR="00D3266E" w:rsidRPr="00D3266E" w:rsidRDefault="00D3266E" w:rsidP="00D3266E">
      <w:pPr>
        <w:pStyle w:val="a3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66E">
        <w:rPr>
          <w:rFonts w:asciiTheme="minorHAnsi" w:hAnsiTheme="minorHAnsi" w:cstheme="minorHAnsi"/>
          <w:b/>
          <w:sz w:val="32"/>
          <w:szCs w:val="32"/>
        </w:rPr>
        <w:t>ОРЕНБУРГСКОЙ ОБЛАСТИ</w:t>
      </w:r>
    </w:p>
    <w:p w:rsidR="00D3266E" w:rsidRDefault="00D3266E" w:rsidP="00D3266E">
      <w:pPr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 xml:space="preserve">                                         </w:t>
      </w:r>
    </w:p>
    <w:p w:rsidR="00D3266E" w:rsidRDefault="00D3266E" w:rsidP="00D3266E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:rsidR="00D3266E" w:rsidRDefault="00D3266E" w:rsidP="00D3266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 xml:space="preserve">                                  </w:t>
      </w:r>
      <w:r w:rsidR="00F76B56">
        <w:rPr>
          <w:rFonts w:asciiTheme="minorHAnsi" w:hAnsiTheme="minorHAnsi" w:cstheme="minorHAnsi"/>
          <w:b/>
          <w:caps/>
          <w:sz w:val="32"/>
          <w:szCs w:val="32"/>
        </w:rPr>
        <w:t>ПРОЕКТ</w:t>
      </w:r>
      <w:r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proofErr w:type="gramStart"/>
      <w:r w:rsidRPr="00D3266E">
        <w:rPr>
          <w:rFonts w:asciiTheme="minorHAnsi" w:hAnsiTheme="minorHAnsi" w:cstheme="minorHAnsi"/>
          <w:b/>
          <w:bCs/>
          <w:sz w:val="32"/>
          <w:szCs w:val="32"/>
        </w:rPr>
        <w:t>П</w:t>
      </w:r>
      <w:proofErr w:type="gramEnd"/>
      <w:r w:rsidRPr="00D3266E">
        <w:rPr>
          <w:rFonts w:asciiTheme="minorHAnsi" w:hAnsiTheme="minorHAnsi" w:cstheme="minorHAnsi"/>
          <w:b/>
          <w:bCs/>
          <w:sz w:val="32"/>
          <w:szCs w:val="32"/>
        </w:rPr>
        <w:t xml:space="preserve"> О С Т А Н О В Л Е Н И Е</w:t>
      </w:r>
    </w:p>
    <w:p w:rsidR="00D3266E" w:rsidRDefault="00D3266E" w:rsidP="00D3266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D3266E" w:rsidRDefault="00D3266E" w:rsidP="00D3266E">
      <w:pPr>
        <w:spacing w:before="300" w:after="100" w:afterAutospacing="1" w:line="312" w:lineRule="atLeast"/>
        <w:ind w:firstLine="37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66E">
        <w:rPr>
          <w:rFonts w:asciiTheme="minorHAnsi" w:hAnsiTheme="minorHAnsi" w:cstheme="minorHAnsi"/>
          <w:b/>
          <w:sz w:val="32"/>
          <w:szCs w:val="32"/>
        </w:rPr>
        <w:t>Об утверждении Методики прогнозирования поступлений доходов в  бюджет   муниципального образования Ленинский сельсовет Оренбургского района Оренбургской области</w:t>
      </w:r>
    </w:p>
    <w:p w:rsidR="00D3266E" w:rsidRDefault="00D3266E" w:rsidP="00D3266E">
      <w:pPr>
        <w:spacing w:before="300" w:after="100" w:afterAutospacing="1" w:line="312" w:lineRule="atLeast"/>
        <w:ind w:firstLine="375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3266E" w:rsidRDefault="00D3266E" w:rsidP="00D3266E">
      <w:pPr>
        <w:suppressAutoHyphens/>
        <w:rPr>
          <w:rFonts w:ascii="Times New Roman" w:hAnsi="Times New Roman" w:cs="Times New Roman"/>
        </w:rPr>
      </w:pPr>
    </w:p>
    <w:p w:rsidR="00D3266E" w:rsidRDefault="00D3266E" w:rsidP="00D3266E">
      <w:pPr>
        <w:suppressAutoHyphens/>
        <w:jc w:val="center"/>
        <w:rPr>
          <w:rFonts w:ascii="Times New Roman" w:hAnsi="Times New Roman" w:cs="Times New Roman"/>
        </w:rPr>
      </w:pPr>
    </w:p>
    <w:p w:rsidR="00D3266E" w:rsidRPr="00D3266E" w:rsidRDefault="00D3266E" w:rsidP="00D3266E">
      <w:pPr>
        <w:spacing w:line="312" w:lineRule="atLeast"/>
        <w:ind w:firstLine="375"/>
        <w:jc w:val="both"/>
        <w:rPr>
          <w:sz w:val="24"/>
          <w:szCs w:val="24"/>
        </w:rPr>
      </w:pPr>
      <w:r w:rsidRPr="00D3266E">
        <w:rPr>
          <w:sz w:val="24"/>
          <w:szCs w:val="24"/>
        </w:rPr>
        <w:t xml:space="preserve">    В соответствии со</w:t>
      </w:r>
      <w:r w:rsidRPr="00D3266E">
        <w:rPr>
          <w:rStyle w:val="apple-converted-space"/>
          <w:sz w:val="24"/>
          <w:szCs w:val="24"/>
        </w:rPr>
        <w:t> </w:t>
      </w:r>
      <w:hyperlink r:id="rId5" w:history="1">
        <w:r w:rsidRPr="00D3266E">
          <w:rPr>
            <w:rStyle w:val="a5"/>
            <w:sz w:val="24"/>
            <w:szCs w:val="24"/>
          </w:rPr>
          <w:t>статьей 160.1</w:t>
        </w:r>
      </w:hyperlink>
      <w:r w:rsidRPr="00D3266E">
        <w:rPr>
          <w:rStyle w:val="apple-converted-space"/>
          <w:sz w:val="24"/>
          <w:szCs w:val="24"/>
        </w:rPr>
        <w:t> </w:t>
      </w:r>
      <w:r w:rsidRPr="00D3266E">
        <w:rPr>
          <w:sz w:val="24"/>
          <w:szCs w:val="24"/>
        </w:rPr>
        <w:t>Бюджетного кодекса Российской Федерации,</w:t>
      </w:r>
      <w:r w:rsidRPr="00D3266E">
        <w:rPr>
          <w:rStyle w:val="apple-converted-space"/>
          <w:sz w:val="24"/>
          <w:szCs w:val="24"/>
        </w:rPr>
        <w:t> </w:t>
      </w:r>
      <w:r w:rsidRPr="00D3266E">
        <w:rPr>
          <w:sz w:val="24"/>
          <w:szCs w:val="24"/>
        </w:rPr>
        <w:t xml:space="preserve"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</w:t>
      </w:r>
    </w:p>
    <w:p w:rsidR="00D3266E" w:rsidRPr="00D3266E" w:rsidRDefault="00D3266E" w:rsidP="00D3266E">
      <w:pPr>
        <w:spacing w:line="312" w:lineRule="atLeast"/>
        <w:ind w:firstLine="720"/>
        <w:jc w:val="both"/>
        <w:rPr>
          <w:sz w:val="24"/>
          <w:szCs w:val="24"/>
        </w:rPr>
      </w:pPr>
      <w:r w:rsidRPr="00D3266E">
        <w:rPr>
          <w:sz w:val="24"/>
          <w:szCs w:val="24"/>
        </w:rPr>
        <w:t>1. Утвердить Методику прогнозирования поступлений доходов в бюджет муниципального образования Ленинский сельсовет Оренбургского района Оренбургской области согласно приложению к настоящему постановлению.</w:t>
      </w:r>
    </w:p>
    <w:p w:rsidR="00D3266E" w:rsidRPr="00D3266E" w:rsidRDefault="00D3266E" w:rsidP="00D3266E">
      <w:pPr>
        <w:spacing w:line="312" w:lineRule="atLeast"/>
        <w:ind w:firstLine="375"/>
        <w:jc w:val="both"/>
        <w:rPr>
          <w:sz w:val="24"/>
          <w:szCs w:val="24"/>
        </w:rPr>
      </w:pPr>
      <w:r w:rsidRPr="00D3266E">
        <w:rPr>
          <w:sz w:val="24"/>
          <w:szCs w:val="24"/>
        </w:rPr>
        <w:t xml:space="preserve">2. </w:t>
      </w:r>
      <w:proofErr w:type="gramStart"/>
      <w:r w:rsidRPr="00D3266E">
        <w:rPr>
          <w:sz w:val="24"/>
          <w:szCs w:val="24"/>
        </w:rPr>
        <w:t>Контроль за</w:t>
      </w:r>
      <w:proofErr w:type="gramEnd"/>
      <w:r w:rsidRPr="00D3266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3266E" w:rsidRPr="00D3266E" w:rsidRDefault="00D3266E" w:rsidP="00D3266E">
      <w:pPr>
        <w:spacing w:line="312" w:lineRule="atLeast"/>
        <w:ind w:firstLine="375"/>
        <w:jc w:val="both"/>
        <w:rPr>
          <w:sz w:val="24"/>
          <w:szCs w:val="24"/>
        </w:rPr>
      </w:pPr>
      <w:r w:rsidRPr="00D3266E">
        <w:rPr>
          <w:sz w:val="24"/>
          <w:szCs w:val="24"/>
        </w:rPr>
        <w:t>3. Постановление вступает в силу со дня даты подписания.</w:t>
      </w:r>
    </w:p>
    <w:p w:rsidR="00D3266E" w:rsidRDefault="00D3266E" w:rsidP="00D3266E">
      <w:pPr>
        <w:jc w:val="both"/>
        <w:rPr>
          <w:sz w:val="24"/>
          <w:szCs w:val="24"/>
        </w:rPr>
      </w:pPr>
    </w:p>
    <w:p w:rsidR="00D3266E" w:rsidRDefault="00D3266E" w:rsidP="00D3266E">
      <w:pPr>
        <w:jc w:val="both"/>
        <w:rPr>
          <w:sz w:val="24"/>
          <w:szCs w:val="24"/>
        </w:rPr>
      </w:pPr>
    </w:p>
    <w:p w:rsid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jc w:val="both"/>
        <w:rPr>
          <w:sz w:val="24"/>
          <w:szCs w:val="24"/>
        </w:rPr>
      </w:pPr>
      <w:r w:rsidRPr="00D3266E">
        <w:rPr>
          <w:sz w:val="24"/>
          <w:szCs w:val="24"/>
        </w:rPr>
        <w:t>Глава муниципального образования                                           А.Г. Табаков</w:t>
      </w: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ind w:left="1440" w:right="-365" w:hanging="1440"/>
        <w:jc w:val="both"/>
        <w:rPr>
          <w:sz w:val="24"/>
          <w:szCs w:val="24"/>
        </w:rPr>
      </w:pPr>
      <w:r w:rsidRPr="00D3266E">
        <w:rPr>
          <w:sz w:val="24"/>
          <w:szCs w:val="24"/>
        </w:rPr>
        <w:t>Разослано: Финансовому управлению администрации МО Оренбургский район, бухгалтерии, прокурору, в дело.</w:t>
      </w: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spacing w:line="312" w:lineRule="atLeast"/>
        <w:ind w:firstLine="374"/>
        <w:jc w:val="right"/>
        <w:rPr>
          <w:b/>
          <w:color w:val="000000"/>
          <w:sz w:val="24"/>
          <w:szCs w:val="24"/>
        </w:rPr>
      </w:pPr>
      <w:r w:rsidRPr="00D3266E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D3266E">
        <w:rPr>
          <w:b/>
          <w:sz w:val="24"/>
          <w:szCs w:val="24"/>
        </w:rPr>
        <w:t xml:space="preserve"> </w:t>
      </w:r>
      <w:r w:rsidRPr="00D3266E">
        <w:rPr>
          <w:b/>
          <w:color w:val="000000"/>
          <w:sz w:val="24"/>
          <w:szCs w:val="24"/>
        </w:rPr>
        <w:t>Приложение</w:t>
      </w:r>
    </w:p>
    <w:p w:rsidR="00D3266E" w:rsidRPr="00D3266E" w:rsidRDefault="00D3266E" w:rsidP="00D3266E">
      <w:pPr>
        <w:spacing w:line="312" w:lineRule="atLeast"/>
        <w:ind w:firstLine="374"/>
        <w:jc w:val="right"/>
        <w:rPr>
          <w:b/>
          <w:color w:val="000000"/>
          <w:sz w:val="24"/>
          <w:szCs w:val="24"/>
        </w:rPr>
      </w:pPr>
      <w:r w:rsidRPr="00D3266E">
        <w:rPr>
          <w:b/>
          <w:color w:val="000000"/>
          <w:sz w:val="24"/>
          <w:szCs w:val="24"/>
        </w:rPr>
        <w:t>к постановлению администрации</w:t>
      </w:r>
    </w:p>
    <w:p w:rsidR="00D3266E" w:rsidRPr="00D3266E" w:rsidRDefault="00D3266E" w:rsidP="00D3266E">
      <w:pPr>
        <w:spacing w:line="312" w:lineRule="atLeast"/>
        <w:ind w:firstLine="374"/>
        <w:jc w:val="right"/>
        <w:rPr>
          <w:b/>
          <w:color w:val="000000"/>
          <w:sz w:val="24"/>
          <w:szCs w:val="24"/>
        </w:rPr>
      </w:pPr>
      <w:r w:rsidRPr="00D3266E">
        <w:rPr>
          <w:b/>
          <w:color w:val="000000"/>
          <w:sz w:val="24"/>
          <w:szCs w:val="24"/>
        </w:rPr>
        <w:t xml:space="preserve">МО Ленинский сельсовет   </w:t>
      </w:r>
    </w:p>
    <w:p w:rsidR="00D3266E" w:rsidRPr="00D3266E" w:rsidRDefault="00D3266E" w:rsidP="00D3266E">
      <w:pPr>
        <w:spacing w:line="312" w:lineRule="atLeast"/>
        <w:ind w:firstLine="374"/>
        <w:jc w:val="right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 xml:space="preserve">Оренбургского района </w:t>
      </w:r>
    </w:p>
    <w:p w:rsidR="00D3266E" w:rsidRPr="00D3266E" w:rsidRDefault="00D3266E" w:rsidP="00D3266E">
      <w:pPr>
        <w:spacing w:line="312" w:lineRule="atLeast"/>
        <w:ind w:firstLine="374"/>
        <w:jc w:val="right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от 09.07. 2019 года № 201-п</w:t>
      </w: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spacing w:line="312" w:lineRule="atLeast"/>
        <w:ind w:firstLine="375"/>
        <w:jc w:val="center"/>
        <w:rPr>
          <w:b/>
          <w:sz w:val="24"/>
          <w:szCs w:val="24"/>
        </w:rPr>
      </w:pPr>
      <w:r w:rsidRPr="00D3266E">
        <w:rPr>
          <w:b/>
          <w:sz w:val="24"/>
          <w:szCs w:val="24"/>
        </w:rPr>
        <w:lastRenderedPageBreak/>
        <w:t>МЕТОДИКА</w:t>
      </w: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</w:rPr>
      </w:pPr>
      <w:r w:rsidRPr="00D3266E">
        <w:rPr>
          <w:rFonts w:ascii="Arial" w:hAnsi="Arial" w:cs="Arial"/>
          <w:b/>
          <w:color w:val="000000"/>
        </w:rPr>
        <w:t>прогнозирования поступлений доходов</w:t>
      </w: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</w:rPr>
      </w:pPr>
      <w:r w:rsidRPr="00D3266E">
        <w:rPr>
          <w:rFonts w:ascii="Arial" w:hAnsi="Arial" w:cs="Arial"/>
          <w:b/>
          <w:color w:val="000000"/>
        </w:rPr>
        <w:t>в бюджет муниципального образования Ленинский сельсовет Оренбургского района Оренбургской области</w:t>
      </w: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</w:rPr>
      </w:pP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</w:rPr>
      </w:pP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</w:rPr>
      </w:pP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</w:rPr>
      </w:pPr>
    </w:p>
    <w:p w:rsidR="00D3266E" w:rsidRPr="00D3266E" w:rsidRDefault="00D3266E" w:rsidP="00D3266E">
      <w:pPr>
        <w:pStyle w:val="consplusnormal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        1. 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</w:rPr>
        <w:t>Настоящая методика разработана в целях прогнозирования администрацией муниципального образования Ленинский сельсовет Оренбургского района Оренбургской области  (далее – Администрация)   поступлений доходов в бюджет поселения, в отношении которых Администрация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2.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иной способ, предусмотренный настоящей методикой.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3. Прогнозирование доходов бюджета поселения, получаемые в виде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-прочих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 осуществляется с применением двух методов расчета: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   метод прямого расчета;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об исполнении бюджета  поселения (форма 0503127).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D3266E" w:rsidRPr="00D3266E" w:rsidRDefault="00D3266E" w:rsidP="00D3266E">
      <w:pPr>
        <w:spacing w:line="312" w:lineRule="atLeast"/>
        <w:ind w:left="820" w:hanging="278"/>
        <w:jc w:val="both"/>
        <w:rPr>
          <w:color w:val="000000"/>
          <w:sz w:val="24"/>
          <w:szCs w:val="24"/>
        </w:rPr>
      </w:pPr>
    </w:p>
    <w:p w:rsidR="00D3266E" w:rsidRPr="00D3266E" w:rsidRDefault="00D3266E" w:rsidP="00D3266E">
      <w:pPr>
        <w:spacing w:line="312" w:lineRule="atLeast"/>
        <w:ind w:left="820" w:hanging="27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 xml:space="preserve">                                                            А    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 xml:space="preserve">= С x </w:t>
      </w:r>
      <w:proofErr w:type="gramStart"/>
      <w:r w:rsidRPr="00D3266E">
        <w:rPr>
          <w:color w:val="000000"/>
          <w:sz w:val="24"/>
          <w:szCs w:val="24"/>
        </w:rPr>
        <w:t>Р</w:t>
      </w:r>
      <w:proofErr w:type="gramEnd"/>
      <w:r w:rsidRPr="00D3266E">
        <w:rPr>
          <w:color w:val="000000"/>
          <w:sz w:val="24"/>
          <w:szCs w:val="24"/>
        </w:rPr>
        <w:t xml:space="preserve">, </w:t>
      </w:r>
    </w:p>
    <w:p w:rsidR="00D3266E" w:rsidRPr="00D3266E" w:rsidRDefault="00D3266E" w:rsidP="00D3266E">
      <w:pPr>
        <w:spacing w:line="312" w:lineRule="atLeast"/>
        <w:ind w:left="820" w:hanging="27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где:</w:t>
      </w:r>
    </w:p>
    <w:p w:rsidR="00D3266E" w:rsidRPr="00D3266E" w:rsidRDefault="00D3266E" w:rsidP="00D3266E">
      <w:pPr>
        <w:spacing w:line="321" w:lineRule="atLeast"/>
        <w:ind w:firstLine="375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  А    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-  арендная плата;</w:t>
      </w:r>
    </w:p>
    <w:p w:rsidR="00D3266E" w:rsidRPr="00D3266E" w:rsidRDefault="00D3266E" w:rsidP="00D3266E">
      <w:pPr>
        <w:spacing w:line="68" w:lineRule="atLeast"/>
        <w:ind w:firstLine="375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 xml:space="preserve">   </w:t>
      </w:r>
      <w:proofErr w:type="gramStart"/>
      <w:r w:rsidRPr="00D3266E">
        <w:rPr>
          <w:color w:val="000000"/>
          <w:sz w:val="24"/>
          <w:szCs w:val="24"/>
        </w:rPr>
        <w:t>С</w:t>
      </w:r>
      <w:proofErr w:type="gramEnd"/>
      <w:r w:rsidRPr="00D3266E">
        <w:rPr>
          <w:color w:val="000000"/>
          <w:sz w:val="24"/>
          <w:szCs w:val="24"/>
        </w:rPr>
        <w:t xml:space="preserve"> - </w:t>
      </w:r>
      <w:proofErr w:type="gramStart"/>
      <w:r w:rsidRPr="00D3266E">
        <w:rPr>
          <w:color w:val="000000"/>
          <w:sz w:val="24"/>
          <w:szCs w:val="24"/>
        </w:rPr>
        <w:t>рыночная</w:t>
      </w:r>
      <w:proofErr w:type="gramEnd"/>
      <w:r w:rsidRPr="00D3266E">
        <w:rPr>
          <w:color w:val="000000"/>
          <w:sz w:val="24"/>
          <w:szCs w:val="24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D3266E" w:rsidRPr="00D3266E" w:rsidRDefault="00D3266E" w:rsidP="00D3266E">
      <w:pPr>
        <w:spacing w:line="67" w:lineRule="atLeast"/>
        <w:ind w:firstLine="375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 xml:space="preserve">       </w:t>
      </w:r>
      <w:proofErr w:type="gramStart"/>
      <w:r w:rsidRPr="00D3266E">
        <w:rPr>
          <w:color w:val="000000"/>
          <w:sz w:val="24"/>
          <w:szCs w:val="24"/>
        </w:rPr>
        <w:t>Р</w:t>
      </w:r>
      <w:proofErr w:type="gramEnd"/>
      <w:r w:rsidRPr="00D3266E">
        <w:rPr>
          <w:color w:val="000000"/>
          <w:sz w:val="24"/>
          <w:szCs w:val="24"/>
        </w:rPr>
        <w:t xml:space="preserve"> - действующая ставка рефинансирования Центрального банка Российской Федерации.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375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АИ = (АИ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3266E">
        <w:rPr>
          <w:rFonts w:ascii="Arial" w:hAnsi="Arial" w:cs="Arial"/>
          <w:color w:val="000000"/>
          <w:vertAlign w:val="subscript"/>
        </w:rPr>
        <w:t>тг</w:t>
      </w:r>
      <w:r w:rsidRPr="00D3266E">
        <w:rPr>
          <w:rFonts w:ascii="Arial" w:hAnsi="Arial" w:cs="Arial"/>
          <w:color w:val="000000"/>
        </w:rPr>
        <w:t>-С</w:t>
      </w:r>
      <w:r w:rsidRPr="00D3266E">
        <w:rPr>
          <w:rFonts w:ascii="Arial" w:hAnsi="Arial" w:cs="Arial"/>
          <w:color w:val="000000"/>
          <w:vertAlign w:val="subscript"/>
        </w:rPr>
        <w:t>с</w:t>
      </w:r>
      <w:r w:rsidRPr="00D3266E">
        <w:rPr>
          <w:rFonts w:ascii="Arial" w:hAnsi="Arial" w:cs="Arial"/>
          <w:color w:val="000000"/>
        </w:rPr>
        <w:t>+С</w:t>
      </w:r>
      <w:r w:rsidRPr="00D3266E">
        <w:rPr>
          <w:rFonts w:ascii="Arial" w:hAnsi="Arial" w:cs="Arial"/>
          <w:color w:val="000000"/>
          <w:vertAlign w:val="subscript"/>
        </w:rPr>
        <w:t>у</w:t>
      </w:r>
      <w:proofErr w:type="spellEnd"/>
      <w:r w:rsidRPr="00D3266E">
        <w:rPr>
          <w:rFonts w:ascii="Arial" w:hAnsi="Arial" w:cs="Arial"/>
          <w:color w:val="000000"/>
        </w:rPr>
        <w:t>)*</w:t>
      </w:r>
      <w:proofErr w:type="gramStart"/>
      <w:r w:rsidRPr="00D3266E">
        <w:rPr>
          <w:rFonts w:ascii="Arial" w:hAnsi="Arial" w:cs="Arial"/>
          <w:color w:val="000000"/>
        </w:rPr>
        <w:t>К</w:t>
      </w:r>
      <w:proofErr w:type="gramEnd"/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375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где: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АИ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D3266E">
        <w:rPr>
          <w:rFonts w:ascii="Arial" w:hAnsi="Arial" w:cs="Arial"/>
          <w:color w:val="000000"/>
        </w:rPr>
        <w:t>АИ</w:t>
      </w:r>
      <w:r w:rsidRPr="00D3266E">
        <w:rPr>
          <w:rFonts w:ascii="Arial" w:hAnsi="Arial" w:cs="Arial"/>
          <w:color w:val="000000"/>
          <w:vertAlign w:val="subscript"/>
        </w:rPr>
        <w:t>т</w:t>
      </w:r>
      <w:proofErr w:type="gramStart"/>
      <w:r w:rsidRPr="00D3266E">
        <w:rPr>
          <w:rFonts w:ascii="Arial" w:hAnsi="Arial" w:cs="Arial"/>
          <w:color w:val="000000"/>
          <w:vertAlign w:val="subscript"/>
        </w:rPr>
        <w:t>г</w:t>
      </w:r>
      <w:proofErr w:type="spellEnd"/>
      <w:r w:rsidRPr="00D3266E">
        <w:rPr>
          <w:rFonts w:ascii="Arial" w:hAnsi="Arial" w:cs="Arial"/>
          <w:color w:val="000000"/>
        </w:rPr>
        <w:t>-</w:t>
      </w:r>
      <w:proofErr w:type="gramEnd"/>
      <w:r w:rsidRPr="00D3266E">
        <w:rPr>
          <w:rFonts w:ascii="Arial" w:hAnsi="Arial" w:cs="Arial"/>
          <w:color w:val="000000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D3266E">
        <w:rPr>
          <w:rFonts w:ascii="Arial" w:hAnsi="Arial" w:cs="Arial"/>
          <w:color w:val="000000"/>
        </w:rPr>
        <w:t>С</w:t>
      </w:r>
      <w:proofErr w:type="gramStart"/>
      <w:r w:rsidRPr="00D3266E">
        <w:rPr>
          <w:rFonts w:ascii="Arial" w:hAnsi="Arial" w:cs="Arial"/>
          <w:color w:val="000000"/>
          <w:vertAlign w:val="subscript"/>
        </w:rPr>
        <w:t>с</w:t>
      </w:r>
      <w:proofErr w:type="spellEnd"/>
      <w:r w:rsidRPr="00D3266E">
        <w:rPr>
          <w:rFonts w:ascii="Arial" w:hAnsi="Arial" w:cs="Arial"/>
          <w:color w:val="000000"/>
        </w:rPr>
        <w:t>-</w:t>
      </w:r>
      <w:proofErr w:type="gramEnd"/>
      <w:r w:rsidRPr="00D3266E">
        <w:rPr>
          <w:rFonts w:ascii="Arial" w:hAnsi="Arial" w:cs="Arial"/>
          <w:color w:val="000000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С</w:t>
      </w:r>
      <w:proofErr w:type="gramStart"/>
      <w:r w:rsidRPr="00D3266E">
        <w:rPr>
          <w:rFonts w:ascii="Arial" w:hAnsi="Arial" w:cs="Arial"/>
          <w:color w:val="000000"/>
          <w:vertAlign w:val="subscript"/>
        </w:rPr>
        <w:t>у</w:t>
      </w:r>
      <w:r w:rsidRPr="00D3266E">
        <w:rPr>
          <w:rFonts w:ascii="Arial" w:hAnsi="Arial" w:cs="Arial"/>
          <w:color w:val="000000"/>
        </w:rPr>
        <w:t>-</w:t>
      </w:r>
      <w:proofErr w:type="gramEnd"/>
      <w:r w:rsidRPr="00D3266E">
        <w:rPr>
          <w:rFonts w:ascii="Arial" w:hAnsi="Arial" w:cs="Arial"/>
          <w:color w:val="000000"/>
        </w:rPr>
        <w:t xml:space="preserve">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3266E">
        <w:rPr>
          <w:rFonts w:ascii="Arial" w:hAnsi="Arial" w:cs="Arial"/>
          <w:color w:val="000000"/>
        </w:rPr>
        <w:t>К-</w:t>
      </w:r>
      <w:proofErr w:type="gramEnd"/>
      <w:r w:rsidRPr="00D3266E">
        <w:rPr>
          <w:rFonts w:ascii="Arial" w:hAnsi="Arial" w:cs="Arial"/>
          <w:color w:val="000000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Расчет объемов данных поступлений на плановый период осуществляется по следующей формуле: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375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АЗ</w:t>
      </w:r>
      <w:proofErr w:type="gramStart"/>
      <w:r w:rsidRPr="00D3266E">
        <w:rPr>
          <w:rFonts w:ascii="Arial" w:hAnsi="Arial" w:cs="Arial"/>
          <w:color w:val="000000"/>
        </w:rPr>
        <w:t>И</w:t>
      </w:r>
      <w:r w:rsidRPr="00D3266E">
        <w:rPr>
          <w:rFonts w:ascii="Arial" w:hAnsi="Arial" w:cs="Arial"/>
          <w:color w:val="000000"/>
          <w:vertAlign w:val="subscript"/>
        </w:rPr>
        <w:t>(</w:t>
      </w:r>
      <w:proofErr w:type="gramEnd"/>
      <w:r w:rsidRPr="00D3266E">
        <w:rPr>
          <w:rFonts w:ascii="Arial" w:hAnsi="Arial" w:cs="Arial"/>
          <w:color w:val="000000"/>
          <w:vertAlign w:val="subscript"/>
        </w:rPr>
        <w:t>р)</w:t>
      </w:r>
      <w:r w:rsidRPr="00D3266E">
        <w:rPr>
          <w:rFonts w:ascii="Arial" w:hAnsi="Arial" w:cs="Arial"/>
          <w:color w:val="000000"/>
        </w:rPr>
        <w:t>=  (АЗИ</w:t>
      </w:r>
      <w:r w:rsidRPr="00D3266E">
        <w:rPr>
          <w:rFonts w:ascii="Arial" w:hAnsi="Arial" w:cs="Arial"/>
          <w:color w:val="000000"/>
          <w:vertAlign w:val="subscript"/>
        </w:rPr>
        <w:t>(</w:t>
      </w:r>
      <w:r w:rsidRPr="00D3266E">
        <w:rPr>
          <w:rFonts w:ascii="Arial" w:hAnsi="Arial" w:cs="Arial"/>
          <w:color w:val="000000"/>
          <w:vertAlign w:val="subscript"/>
          <w:lang w:val="en-US"/>
        </w:rPr>
        <w:t>t</w:t>
      </w:r>
      <w:r w:rsidRPr="00D3266E">
        <w:rPr>
          <w:rFonts w:ascii="Arial" w:hAnsi="Arial" w:cs="Arial"/>
          <w:color w:val="000000"/>
          <w:vertAlign w:val="subscript"/>
        </w:rPr>
        <w:t>-2)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</w:rPr>
        <w:t>+ АЗИ</w:t>
      </w:r>
      <w:r w:rsidRPr="00D3266E">
        <w:rPr>
          <w:rFonts w:ascii="Arial" w:hAnsi="Arial" w:cs="Arial"/>
          <w:color w:val="000000"/>
          <w:vertAlign w:val="subscript"/>
        </w:rPr>
        <w:t>(</w:t>
      </w:r>
      <w:r w:rsidRPr="00D3266E">
        <w:rPr>
          <w:rFonts w:ascii="Arial" w:hAnsi="Arial" w:cs="Arial"/>
          <w:color w:val="000000"/>
          <w:vertAlign w:val="subscript"/>
          <w:lang w:val="en-US"/>
        </w:rPr>
        <w:t>t</w:t>
      </w:r>
      <w:r w:rsidRPr="00D3266E">
        <w:rPr>
          <w:rFonts w:ascii="Arial" w:hAnsi="Arial" w:cs="Arial"/>
          <w:color w:val="000000"/>
          <w:vertAlign w:val="subscript"/>
        </w:rPr>
        <w:t>-1)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</w:rPr>
        <w:t>+ АЗИ</w:t>
      </w:r>
      <w:r w:rsidRPr="00D3266E">
        <w:rPr>
          <w:rFonts w:ascii="Arial" w:hAnsi="Arial" w:cs="Arial"/>
          <w:color w:val="000000"/>
          <w:vertAlign w:val="subscript"/>
        </w:rPr>
        <w:t>(</w:t>
      </w:r>
      <w:r w:rsidRPr="00D3266E">
        <w:rPr>
          <w:rFonts w:ascii="Arial" w:hAnsi="Arial" w:cs="Arial"/>
          <w:color w:val="000000"/>
          <w:vertAlign w:val="subscript"/>
          <w:lang w:val="en-US"/>
        </w:rPr>
        <w:t>t</w:t>
      </w:r>
      <w:r w:rsidRPr="00D3266E">
        <w:rPr>
          <w:rFonts w:ascii="Arial" w:hAnsi="Arial" w:cs="Arial"/>
          <w:color w:val="000000"/>
          <w:vertAlign w:val="subscript"/>
        </w:rPr>
        <w:t>)</w:t>
      </w:r>
      <w:r w:rsidRPr="00D3266E">
        <w:rPr>
          <w:rFonts w:ascii="Arial" w:hAnsi="Arial" w:cs="Arial"/>
          <w:color w:val="000000"/>
        </w:rPr>
        <w:t>)/3,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375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где:</w:t>
      </w:r>
    </w:p>
    <w:p w:rsidR="00D3266E" w:rsidRPr="00D3266E" w:rsidRDefault="00D3266E" w:rsidP="00D3266E">
      <w:pPr>
        <w:pStyle w:val="formattext"/>
        <w:spacing w:before="0" w:beforeAutospacing="0" w:after="0" w:afterAutospacing="0" w:line="312" w:lineRule="atLeast"/>
        <w:ind w:firstLine="375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АЗИ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  <w:vertAlign w:val="subscript"/>
        </w:rPr>
        <w:t>(р)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</w:rPr>
        <w:t>– арендная плата за землю и имущество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color w:val="000000"/>
          <w:sz w:val="24"/>
          <w:szCs w:val="24"/>
        </w:rPr>
        <w:t>,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color w:val="000000"/>
          <w:sz w:val="24"/>
          <w:szCs w:val="24"/>
        </w:rPr>
        <w:t>,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– фактическое (прогнозируемое) значение годовых поступлений за три года, предшествующих планируемому.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4. Прогнозирование доходов бюджета поселения, получаемые в виде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 xml:space="preserve"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</w:r>
      <w:r w:rsidRPr="00D3266E">
        <w:rPr>
          <w:color w:val="000000"/>
          <w:sz w:val="24"/>
          <w:szCs w:val="24"/>
        </w:rPr>
        <w:lastRenderedPageBreak/>
        <w:t>унитарных предприятий, в том числе казенных), в части реализации основных средств по указанному имуществу;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осуществляется с применением двух методов расчета: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   метод прямого расчета;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метод усреднения на основании усредненных годовых объемов фактического поступления соответствующих доходов за предшествующие  три года по данным отчетов об исполнении бюджета  поселения.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 xml:space="preserve">РИ = </w:t>
      </w:r>
      <w:proofErr w:type="spellStart"/>
      <w:proofErr w:type="gramStart"/>
      <w:r w:rsidRPr="00D3266E">
        <w:rPr>
          <w:color w:val="000000"/>
          <w:sz w:val="24"/>
          <w:szCs w:val="24"/>
        </w:rPr>
        <w:t>Ст</w:t>
      </w:r>
      <w:proofErr w:type="spellEnd"/>
      <w:proofErr w:type="gramEnd"/>
      <w:r w:rsidRPr="00D3266E">
        <w:rPr>
          <w:color w:val="000000"/>
          <w:sz w:val="24"/>
          <w:szCs w:val="24"/>
        </w:rPr>
        <w:t xml:space="preserve"> * </w:t>
      </w:r>
      <w:proofErr w:type="spellStart"/>
      <w:r w:rsidRPr="00D3266E">
        <w:rPr>
          <w:color w:val="000000"/>
          <w:sz w:val="24"/>
          <w:szCs w:val="24"/>
        </w:rPr>
        <w:t>Пл</w:t>
      </w:r>
      <w:proofErr w:type="spellEnd"/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где: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РИ – объем  доходов от реализации имущества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D3266E">
        <w:rPr>
          <w:color w:val="000000"/>
          <w:sz w:val="24"/>
          <w:szCs w:val="24"/>
        </w:rPr>
        <w:t>С</w:t>
      </w:r>
      <w:proofErr w:type="gramStart"/>
      <w:r w:rsidRPr="00D3266E">
        <w:rPr>
          <w:color w:val="000000"/>
          <w:sz w:val="24"/>
          <w:szCs w:val="24"/>
        </w:rPr>
        <w:t>т</w:t>
      </w:r>
      <w:proofErr w:type="spellEnd"/>
      <w:r w:rsidRPr="00D3266E">
        <w:rPr>
          <w:color w:val="000000"/>
          <w:sz w:val="24"/>
          <w:szCs w:val="24"/>
        </w:rPr>
        <w:t>-</w:t>
      </w:r>
      <w:proofErr w:type="gramEnd"/>
      <w:r w:rsidRPr="00D3266E">
        <w:rPr>
          <w:color w:val="000000"/>
          <w:sz w:val="24"/>
          <w:szCs w:val="24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 w:rsidRPr="00D3266E">
        <w:rPr>
          <w:color w:val="000000"/>
          <w:sz w:val="24"/>
          <w:szCs w:val="24"/>
        </w:rPr>
        <w:t>П</w:t>
      </w:r>
      <w:proofErr w:type="gramStart"/>
      <w:r w:rsidRPr="00D3266E">
        <w:rPr>
          <w:color w:val="000000"/>
          <w:sz w:val="24"/>
          <w:szCs w:val="24"/>
        </w:rPr>
        <w:t>л</w:t>
      </w:r>
      <w:proofErr w:type="spellEnd"/>
      <w:r w:rsidRPr="00D3266E">
        <w:rPr>
          <w:color w:val="000000"/>
          <w:sz w:val="24"/>
          <w:szCs w:val="24"/>
        </w:rPr>
        <w:t>-</w:t>
      </w:r>
      <w:proofErr w:type="gramEnd"/>
      <w:r w:rsidRPr="00D3266E">
        <w:rPr>
          <w:color w:val="000000"/>
          <w:sz w:val="24"/>
          <w:szCs w:val="24"/>
        </w:rPr>
        <w:t xml:space="preserve"> площадь объектов недвижимости, подлежащих реализации в очередном финансовом году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Расчет объемов данных поступлений на плановый период осуществляется по следующей формуле: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РИ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= (РИ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 РИ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 РИ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)/3,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где: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</w:rPr>
        <w:t>И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color w:val="000000"/>
          <w:sz w:val="24"/>
          <w:szCs w:val="24"/>
        </w:rPr>
        <w:t>,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</w:rPr>
        <w:t>И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color w:val="000000"/>
          <w:sz w:val="24"/>
          <w:szCs w:val="24"/>
        </w:rPr>
        <w:t>,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</w:rPr>
        <w:t>И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– фактическое (прогнозируемое) значение годовых поступлений за три года, предшествующих планируемому.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поселения.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К иным доходам бюджета, поступление которых не имеет постоянного характера, относятся: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  <w:proofErr w:type="gramEnd"/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доходы от 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  в бюджеты поселений;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lastRenderedPageBreak/>
        <w:t>- средства от распоряжения и реализации конфискованного  и иного имущества, обращенного  в доходы  сельских поселений (в части реализации  основных средств  по  указанному  имуществу);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средства  от распоряжения и реализации конфискованного  и иного имущества, обращенного  в доходы  сельских поселений (в части реализации   материальных запасов по указанному имуществу) 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прочие доходы от компенсации затрат бюджетов сельских поселений;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-платежи, взимаемые органами местного самоуправления (организациями) сельских поселений за выполнение определенных функций;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D3266E" w:rsidRPr="00D3266E" w:rsidRDefault="00D3266E" w:rsidP="00D3266E">
      <w:pPr>
        <w:spacing w:line="312" w:lineRule="atLeast"/>
        <w:ind w:firstLine="708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D3266E" w:rsidRPr="00D3266E" w:rsidRDefault="00D3266E" w:rsidP="00D3266E">
      <w:pPr>
        <w:spacing w:line="312" w:lineRule="atLeast"/>
        <w:ind w:firstLine="720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D3266E" w:rsidRPr="00D3266E" w:rsidRDefault="00D3266E" w:rsidP="00D3266E">
      <w:pPr>
        <w:spacing w:line="312" w:lineRule="atLeast"/>
        <w:ind w:firstLine="720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D3266E" w:rsidRPr="00D3266E" w:rsidRDefault="00D3266E" w:rsidP="00D3266E">
      <w:pPr>
        <w:pStyle w:val="msolistparagraph0"/>
        <w:spacing w:before="0" w:beforeAutospacing="0" w:after="0" w:afterAutospacing="0" w:line="312" w:lineRule="atLeast"/>
        <w:ind w:left="1068" w:hanging="360"/>
        <w:jc w:val="both"/>
        <w:rPr>
          <w:rFonts w:ascii="Arial" w:hAnsi="Arial" w:cs="Arial"/>
          <w:color w:val="000000"/>
        </w:rPr>
      </w:pPr>
      <w:r w:rsidRPr="00D3266E">
        <w:rPr>
          <w:rFonts w:ascii="Arial" w:hAnsi="Arial" w:cs="Arial"/>
          <w:color w:val="000000"/>
        </w:rPr>
        <w:t>–        </w:t>
      </w:r>
      <w:r w:rsidRPr="00D3266E">
        <w:rPr>
          <w:rStyle w:val="apple-converted-space"/>
          <w:rFonts w:ascii="Arial" w:hAnsi="Arial" w:cs="Arial"/>
          <w:color w:val="000000"/>
        </w:rPr>
        <w:t> </w:t>
      </w:r>
      <w:r w:rsidRPr="00D3266E">
        <w:rPr>
          <w:rFonts w:ascii="Arial" w:hAnsi="Arial" w:cs="Arial"/>
          <w:color w:val="000000"/>
        </w:rPr>
        <w:t>прочие неналоговые доходы бюджетов сельских поселений.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Расчет объемов данных поступлений на очередной финансовый год осуществляется по следующей формуле: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= (</w:t>
      </w: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-3)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)/4,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где: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-3)</w:t>
      </w:r>
      <w:r w:rsidRPr="00D3266E">
        <w:rPr>
          <w:color w:val="000000"/>
          <w:sz w:val="24"/>
          <w:szCs w:val="24"/>
        </w:rPr>
        <w:t>,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color w:val="000000"/>
          <w:sz w:val="24"/>
          <w:szCs w:val="24"/>
        </w:rPr>
        <w:t>,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color w:val="000000"/>
          <w:sz w:val="24"/>
          <w:szCs w:val="24"/>
        </w:rPr>
        <w:t>– фактическое значение годовых поступлений за три отчетных года;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– ожидаемый объем поступлений в текущем финансовом году, рассчитываемый по следующей формуле: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= (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</w:rPr>
        <w:t>о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/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k</w:t>
      </w:r>
      <w:r w:rsidRPr="00D3266E">
        <w:rPr>
          <w:color w:val="000000"/>
          <w:sz w:val="24"/>
          <w:szCs w:val="24"/>
        </w:rPr>
        <w:t>) *12,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где: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</w:rPr>
        <w:t>о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m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rStyle w:val="apple-converted-space"/>
          <w:color w:val="000000"/>
          <w:sz w:val="24"/>
          <w:szCs w:val="24"/>
          <w:vertAlign w:val="subscript"/>
        </w:rPr>
        <w:t> </w:t>
      </w:r>
      <w:r w:rsidRPr="00D3266E">
        <w:rPr>
          <w:color w:val="000000"/>
          <w:sz w:val="24"/>
          <w:szCs w:val="24"/>
        </w:rPr>
        <w:softHyphen/>
      </w:r>
      <w:r w:rsidRPr="00D3266E">
        <w:rPr>
          <w:color w:val="000000"/>
          <w:sz w:val="24"/>
          <w:szCs w:val="24"/>
        </w:rPr>
        <w:softHyphen/>
        <w:t>– фактическое значение поступлений за истекший период текущего года;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  <w:lang w:val="en-US"/>
        </w:rPr>
        <w:t>k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 xml:space="preserve">– </w:t>
      </w:r>
      <w:proofErr w:type="gramStart"/>
      <w:r w:rsidRPr="00D3266E">
        <w:rPr>
          <w:color w:val="000000"/>
          <w:sz w:val="24"/>
          <w:szCs w:val="24"/>
        </w:rPr>
        <w:t>количество</w:t>
      </w:r>
      <w:proofErr w:type="gramEnd"/>
      <w:r w:rsidRPr="00D3266E">
        <w:rPr>
          <w:color w:val="000000"/>
          <w:sz w:val="24"/>
          <w:szCs w:val="24"/>
        </w:rPr>
        <w:t xml:space="preserve"> месяцев истекшего периода текущего года.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Расчет объемов данных поступлений на плановый период осуществляется по следующей формуле: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= (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</w:rPr>
        <w:t>+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>)/3,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 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где: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proofErr w:type="gramEnd"/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-2)</w:t>
      </w:r>
      <w:r w:rsidRPr="00D3266E">
        <w:rPr>
          <w:color w:val="000000"/>
          <w:sz w:val="24"/>
          <w:szCs w:val="24"/>
        </w:rPr>
        <w:t>,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-1)</w:t>
      </w:r>
      <w:r w:rsidRPr="00D3266E">
        <w:rPr>
          <w:color w:val="000000"/>
          <w:sz w:val="24"/>
          <w:szCs w:val="24"/>
        </w:rPr>
        <w:t>,</w:t>
      </w:r>
      <w:r w:rsidRPr="00D3266E">
        <w:rPr>
          <w:rStyle w:val="apple-converted-space"/>
          <w:color w:val="000000"/>
          <w:sz w:val="24"/>
          <w:szCs w:val="24"/>
        </w:rPr>
        <w:t> </w:t>
      </w:r>
      <w:r w:rsidRPr="00D3266E">
        <w:rPr>
          <w:color w:val="000000"/>
          <w:sz w:val="24"/>
          <w:szCs w:val="24"/>
          <w:lang w:val="en-US"/>
        </w:rPr>
        <w:t>P</w:t>
      </w:r>
      <w:r w:rsidRPr="00D3266E">
        <w:rPr>
          <w:color w:val="000000"/>
          <w:sz w:val="24"/>
          <w:szCs w:val="24"/>
          <w:vertAlign w:val="subscript"/>
        </w:rPr>
        <w:t>(</w:t>
      </w:r>
      <w:r w:rsidRPr="00D3266E">
        <w:rPr>
          <w:color w:val="000000"/>
          <w:sz w:val="24"/>
          <w:szCs w:val="24"/>
          <w:vertAlign w:val="subscript"/>
          <w:lang w:val="en-US"/>
        </w:rPr>
        <w:t>t</w:t>
      </w:r>
      <w:r w:rsidRPr="00D3266E">
        <w:rPr>
          <w:color w:val="000000"/>
          <w:sz w:val="24"/>
          <w:szCs w:val="24"/>
          <w:vertAlign w:val="subscript"/>
        </w:rPr>
        <w:t>)</w:t>
      </w:r>
      <w:r w:rsidRPr="00D3266E">
        <w:rPr>
          <w:color w:val="000000"/>
          <w:sz w:val="24"/>
          <w:szCs w:val="24"/>
        </w:rPr>
        <w:t xml:space="preserve">– фактическое (прогнозируемое) значение годовых </w:t>
      </w:r>
      <w:r w:rsidRPr="00D3266E">
        <w:rPr>
          <w:color w:val="000000"/>
          <w:sz w:val="24"/>
          <w:szCs w:val="24"/>
        </w:rPr>
        <w:lastRenderedPageBreak/>
        <w:t>поступлений за три года, предшествующих планируемому.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6. Объемы безвозмездных поступлений из областного бюджета прогнозируются в соответствии с объемами, предусмотренными Законом Оренбургской области (проектом Закона Оренбургской области) об областном бюджете и (или) правовыми актами Правительства Оренбургской области на соответствующий год.</w:t>
      </w:r>
    </w:p>
    <w:p w:rsidR="00D3266E" w:rsidRPr="00D3266E" w:rsidRDefault="00D3266E" w:rsidP="00D3266E">
      <w:pPr>
        <w:spacing w:line="312" w:lineRule="atLeast"/>
        <w:ind w:firstLine="709"/>
        <w:jc w:val="both"/>
        <w:rPr>
          <w:color w:val="000000"/>
          <w:sz w:val="24"/>
          <w:szCs w:val="24"/>
        </w:rPr>
      </w:pPr>
      <w:r w:rsidRPr="00D3266E">
        <w:rPr>
          <w:color w:val="000000"/>
          <w:sz w:val="24"/>
          <w:szCs w:val="24"/>
        </w:rPr>
        <w:t>Объемы безвозмездных поступлений из районного бюджета прогнозируются в соответствии с объемами, предусмотренными решением Совета депутатов МО Оренбургский район Оренбургской области (проектом районного бюджета) о районном бюджете.</w:t>
      </w:r>
    </w:p>
    <w:p w:rsidR="00D3266E" w:rsidRPr="00D3266E" w:rsidRDefault="00D3266E" w:rsidP="00D3266E">
      <w:pPr>
        <w:jc w:val="both"/>
        <w:rPr>
          <w:sz w:val="24"/>
          <w:szCs w:val="24"/>
        </w:rPr>
      </w:pPr>
    </w:p>
    <w:p w:rsidR="00D3266E" w:rsidRPr="00D3266E" w:rsidRDefault="00D3266E" w:rsidP="00D3266E">
      <w:pPr>
        <w:spacing w:before="300" w:after="100" w:afterAutospacing="1" w:line="312" w:lineRule="atLeast"/>
        <w:ind w:firstLine="375"/>
        <w:jc w:val="center"/>
        <w:rPr>
          <w:b/>
          <w:sz w:val="24"/>
          <w:szCs w:val="24"/>
        </w:rPr>
      </w:pPr>
    </w:p>
    <w:sectPr w:rsidR="00D3266E" w:rsidRPr="00D3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6E"/>
    <w:rsid w:val="00CF6DAA"/>
    <w:rsid w:val="00D3266E"/>
    <w:rsid w:val="00DA42C9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66E"/>
    <w:pPr>
      <w:spacing w:after="120"/>
    </w:pPr>
  </w:style>
  <w:style w:type="character" w:customStyle="1" w:styleId="a4">
    <w:name w:val="Основной текст Знак"/>
    <w:basedOn w:val="a0"/>
    <w:link w:val="a3"/>
    <w:rsid w:val="00D326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266E"/>
  </w:style>
  <w:style w:type="character" w:styleId="a5">
    <w:name w:val="Hyperlink"/>
    <w:rsid w:val="00D3266E"/>
    <w:rPr>
      <w:color w:val="0000FF"/>
      <w:u w:val="single"/>
    </w:rPr>
  </w:style>
  <w:style w:type="paragraph" w:customStyle="1" w:styleId="consplusnormal">
    <w:name w:val="consplusnormal"/>
    <w:basedOn w:val="a"/>
    <w:rsid w:val="00D326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26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D326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66E"/>
    <w:pPr>
      <w:spacing w:after="120"/>
    </w:pPr>
  </w:style>
  <w:style w:type="character" w:customStyle="1" w:styleId="a4">
    <w:name w:val="Основной текст Знак"/>
    <w:basedOn w:val="a0"/>
    <w:link w:val="a3"/>
    <w:rsid w:val="00D326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266E"/>
  </w:style>
  <w:style w:type="character" w:styleId="a5">
    <w:name w:val="Hyperlink"/>
    <w:rsid w:val="00D3266E"/>
    <w:rPr>
      <w:color w:val="0000FF"/>
      <w:u w:val="single"/>
    </w:rPr>
  </w:style>
  <w:style w:type="paragraph" w:customStyle="1" w:styleId="consplusnormal">
    <w:name w:val="consplusnormal"/>
    <w:basedOn w:val="a"/>
    <w:rsid w:val="00D326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326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D326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Volodya</cp:lastModifiedBy>
  <cp:revision>4</cp:revision>
  <dcterms:created xsi:type="dcterms:W3CDTF">2019-09-12T05:16:00Z</dcterms:created>
  <dcterms:modified xsi:type="dcterms:W3CDTF">2022-04-07T09:27:00Z</dcterms:modified>
</cp:coreProperties>
</file>